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44" w:rsidRPr="00F10448" w:rsidRDefault="004A1FA1" w:rsidP="00223844">
      <w:pPr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33" style="position:absolute;left:0;text-align:left;margin-left:590.55pt;margin-top:27.8pt;width:7.15pt;height:882.85pt;z-index:251653632;mso-position-horizontal-relative:page;mso-position-vertical-relative:page" o:allowincell="f" strokecolor="#974706">
            <w10:wrap anchorx="page" anchory="page"/>
          </v:rect>
        </w:pict>
      </w:r>
      <w:r w:rsidR="00223844" w:rsidRPr="00F1044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148590</wp:posOffset>
            </wp:positionV>
            <wp:extent cx="1398270" cy="1115060"/>
            <wp:effectExtent l="19050" t="0" r="0" b="0"/>
            <wp:wrapThrough wrapText="bothSides">
              <wp:wrapPolygon edited="0">
                <wp:start x="-294" y="0"/>
                <wp:lineTo x="-294" y="21403"/>
                <wp:lineTo x="21482" y="21403"/>
                <wp:lineTo x="21482" y="0"/>
                <wp:lineTo x="-294" y="0"/>
              </wp:wrapPolygon>
            </wp:wrapThrough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26" style="position:absolute;left:0;text-align:left;margin-left:-17.25pt;margin-top:.8pt;width:623.75pt;height:72.35pt;z-index:251654656;mso-position-horizontal-relative:page;mso-position-vertical-relative:page" o:allowincell="f" fillcolor="#c0504d" stroked="f" strokeweight="0">
            <v:fill color2="#923633" focusposition=".5,.5" focussize="" focus="100%" type="gradientRadial"/>
            <v:shadow on="t" type="perspective" color="#622423" offset="1pt" offset2="-3pt"/>
            <w10:wrap anchorx="page" anchory="margin"/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28" style="position:absolute;left:0;text-align:left;margin-left:569.1pt;margin-top:-8.2pt;width:7.15pt;height:882.85pt;z-index:251655680;mso-position-horizontal-relative:page;mso-position-vertical-relative:page" o:allowincell="f" strokecolor="#974706">
            <w10:wrap anchorx="page" anchory="page"/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31" style="position:absolute;left:0;text-align:left;margin-left:576.25pt;margin-top:3.8pt;width:7.15pt;height:882.85pt;z-index:251656704;mso-position-horizontal-relative:page;mso-position-vertical-relative:page" o:allowincell="f" strokecolor="#974706">
            <w10:wrap anchorx="page" anchory="page"/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29" style="position:absolute;left:0;text-align:left;margin-left:17.25pt;margin-top:-27.75pt;width:7.15pt;height:882.85pt;z-index:251657728;mso-position-horizontal-relative:page;mso-position-vertical-relative:page" o:allowincell="f" strokecolor="#974706">
            <w10:wrap anchorx="page" anchory="page"/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30" style="position:absolute;left:0;text-align:left;margin-left:10.1pt;margin-top:9.05pt;width:7.15pt;height:882.85pt;z-index:251658752;mso-position-horizontal-relative:page;mso-position-vertical-relative:page" o:allowincell="f" strokecolor="#974706">
            <w10:wrap anchorx="page" anchory="page"/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27" style="position:absolute;left:0;text-align:left;margin-left:2.95pt;margin-top:15.8pt;width:7.15pt;height:882.85pt;z-index:251659776;mso-position-horizontal-relative:page;mso-position-vertical-relative:page" o:allowincell="f" strokecolor="#974706">
            <w10:wrap anchorx="page" anchory="page"/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032" style="position:absolute;left:0;text-align:left;margin-left:583.4pt;margin-top:15.8pt;width:7.15pt;height:882.85pt;z-index:251660800;mso-position-horizontal-relative:page;mso-position-vertical-relative:page" o:allowincell="f" strokecolor="#974706">
            <w10:wrap anchorx="page" anchory="page"/>
          </v:rect>
        </w:pict>
      </w:r>
    </w:p>
    <w:p w:rsidR="00223844" w:rsidRPr="00F10448" w:rsidRDefault="00223844" w:rsidP="00223844">
      <w:pPr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223844" w:rsidRPr="00F10448" w:rsidRDefault="00223844" w:rsidP="00223844">
      <w:pPr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223844" w:rsidRPr="00F10448" w:rsidRDefault="00223844" w:rsidP="0022384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223844" w:rsidRPr="00F10448" w:rsidRDefault="00223844" w:rsidP="00223844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r w:rsidRPr="00F1044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﴿</w:t>
      </w:r>
      <w:proofErr w:type="gramStart"/>
      <w:r w:rsidRPr="00F10448">
        <w:rPr>
          <w:rFonts w:asciiTheme="majorBidi" w:hAnsiTheme="majorBidi" w:cstheme="majorBidi"/>
          <w:b/>
          <w:bCs/>
          <w:color w:val="002060"/>
          <w:sz w:val="40"/>
          <w:szCs w:val="40"/>
          <w:rtl/>
        </w:rPr>
        <w:t>نتائج</w:t>
      </w:r>
      <w:proofErr w:type="gramEnd"/>
      <w:r w:rsidRPr="00F10448">
        <w:rPr>
          <w:rFonts w:asciiTheme="majorBidi" w:hAnsiTheme="majorBidi" w:cstheme="majorBidi"/>
          <w:b/>
          <w:bCs/>
          <w:color w:val="002060"/>
          <w:sz w:val="40"/>
          <w:szCs w:val="40"/>
          <w:rtl/>
        </w:rPr>
        <w:t xml:space="preserve"> استطلاع الرأي العام الفلسطيني</w:t>
      </w:r>
      <w:r w:rsidRPr="00F1044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﴾</w:t>
      </w:r>
    </w:p>
    <w:p w:rsidR="00223844" w:rsidRPr="00F10448" w:rsidRDefault="00223844" w:rsidP="00223844">
      <w:pPr>
        <w:spacing w:line="240" w:lineRule="auto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F1044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(</w:t>
      </w:r>
      <w:proofErr w:type="gramStart"/>
      <w:r w:rsidRPr="00F1044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الجداول</w:t>
      </w:r>
      <w:proofErr w:type="gramEnd"/>
      <w:r w:rsidRPr="00F1044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)</w:t>
      </w:r>
    </w:p>
    <w:p w:rsidR="00223844" w:rsidRPr="00F10448" w:rsidRDefault="00223844" w:rsidP="0022384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</w:pPr>
    </w:p>
    <w:p w:rsidR="00223844" w:rsidRPr="00F10448" w:rsidRDefault="00223844" w:rsidP="0022384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r w:rsidRPr="00F1044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الوضع الفلسطيني العام</w:t>
      </w:r>
    </w:p>
    <w:p w:rsidR="00223844" w:rsidRPr="00F10448" w:rsidRDefault="00223844" w:rsidP="0022384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r w:rsidRPr="00F1044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الأداء الحكومي</w:t>
      </w:r>
      <w:r w:rsidRPr="00F1044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 xml:space="preserve"> </w:t>
      </w:r>
    </w:p>
    <w:p w:rsidR="00223844" w:rsidRPr="00F10448" w:rsidRDefault="00223844" w:rsidP="0022384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proofErr w:type="gramStart"/>
      <w:r w:rsidRPr="00F1044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الانتخابات</w:t>
      </w:r>
      <w:proofErr w:type="gramEnd"/>
    </w:p>
    <w:p w:rsidR="00223844" w:rsidRPr="00F10448" w:rsidRDefault="00223844" w:rsidP="0022384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proofErr w:type="gramStart"/>
      <w:r w:rsidRPr="00F1044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المصالحة</w:t>
      </w:r>
      <w:proofErr w:type="gramEnd"/>
    </w:p>
    <w:p w:rsidR="00223844" w:rsidRPr="00F10448" w:rsidRDefault="00223844" w:rsidP="0022384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r w:rsidRPr="00F1044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المفاوضات</w:t>
      </w:r>
    </w:p>
    <w:p w:rsidR="00223844" w:rsidRPr="00F10448" w:rsidRDefault="00223844" w:rsidP="0022384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r w:rsidRPr="00F1044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الحريات وحقوق الانسان</w:t>
      </w:r>
    </w:p>
    <w:p w:rsidR="00223844" w:rsidRPr="00F10448" w:rsidRDefault="00223844" w:rsidP="0022384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r w:rsidRPr="00F1044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ما بعد الانتخابات المصرية</w:t>
      </w:r>
    </w:p>
    <w:p w:rsidR="00223844" w:rsidRPr="00F10448" w:rsidRDefault="00223844" w:rsidP="0022384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r w:rsidRPr="00F1044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الأزمة المالية</w:t>
      </w:r>
    </w:p>
    <w:p w:rsidR="00223844" w:rsidRPr="00F10448" w:rsidRDefault="00223844" w:rsidP="0022384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</w:p>
    <w:p w:rsidR="00223844" w:rsidRPr="00F10448" w:rsidRDefault="00223844" w:rsidP="00223844">
      <w:pPr>
        <w:jc w:val="center"/>
        <w:outlineLvl w:val="0"/>
        <w:rPr>
          <w:rFonts w:asciiTheme="majorBidi" w:hAnsiTheme="majorBidi" w:cstheme="majorBidi" w:hint="cs"/>
          <w:b/>
          <w:bCs/>
          <w:color w:val="002060"/>
          <w:rtl/>
        </w:rPr>
      </w:pPr>
      <w:r w:rsidRPr="00F10448">
        <w:rPr>
          <w:rFonts w:asciiTheme="majorBidi" w:hAnsiTheme="majorBidi" w:cstheme="majorBidi"/>
          <w:b/>
          <w:bCs/>
          <w:color w:val="002060"/>
          <w:rtl/>
          <w:lang w:bidi="ar-JO"/>
        </w:rPr>
        <w:t>تاريخ النشــر:</w:t>
      </w:r>
      <w:r w:rsidR="001106E7">
        <w:rPr>
          <w:rFonts w:asciiTheme="majorBidi" w:hAnsiTheme="majorBidi" w:cstheme="majorBidi"/>
          <w:b/>
          <w:bCs/>
          <w:color w:val="002060"/>
          <w:lang w:bidi="ar-JO"/>
        </w:rPr>
        <w:t xml:space="preserve">  </w:t>
      </w:r>
      <w:r w:rsidR="001106E7">
        <w:rPr>
          <w:rFonts w:asciiTheme="majorBidi" w:hAnsiTheme="majorBidi" w:cstheme="majorBidi" w:hint="cs"/>
          <w:b/>
          <w:bCs/>
          <w:color w:val="002060"/>
          <w:rtl/>
        </w:rPr>
        <w:t xml:space="preserve"> 29 تموز 2012</w:t>
      </w:r>
    </w:p>
    <w:p w:rsidR="00223844" w:rsidRPr="00F10448" w:rsidRDefault="00223844" w:rsidP="00223844">
      <w:pPr>
        <w:jc w:val="center"/>
        <w:outlineLvl w:val="0"/>
        <w:rPr>
          <w:rFonts w:asciiTheme="majorBidi" w:hAnsiTheme="majorBidi" w:cstheme="majorBidi"/>
          <w:b/>
          <w:bCs/>
          <w:color w:val="002060"/>
          <w:rtl/>
        </w:rPr>
      </w:pPr>
      <w:proofErr w:type="gramStart"/>
      <w:r w:rsidRPr="00F10448">
        <w:rPr>
          <w:rFonts w:asciiTheme="majorBidi" w:hAnsiTheme="majorBidi" w:cstheme="majorBidi"/>
          <w:b/>
          <w:bCs/>
          <w:color w:val="002060"/>
          <w:rtl/>
          <w:lang w:bidi="ar-JO"/>
        </w:rPr>
        <w:t>العمل</w:t>
      </w:r>
      <w:proofErr w:type="gramEnd"/>
      <w:r w:rsidRPr="00F10448">
        <w:rPr>
          <w:rFonts w:asciiTheme="majorBidi" w:hAnsiTheme="majorBidi" w:cstheme="majorBidi"/>
          <w:b/>
          <w:bCs/>
          <w:color w:val="002060"/>
          <w:rtl/>
          <w:lang w:bidi="ar-JO"/>
        </w:rPr>
        <w:t xml:space="preserve"> الميـداني:</w:t>
      </w:r>
      <w:r>
        <w:rPr>
          <w:rFonts w:asciiTheme="majorBidi" w:hAnsiTheme="majorBidi" w:cstheme="majorBidi" w:hint="cs"/>
          <w:b/>
          <w:bCs/>
          <w:color w:val="002060"/>
          <w:rtl/>
          <w:lang w:bidi="ar-JO"/>
        </w:rPr>
        <w:t xml:space="preserve"> 19-21 تموز 2012</w:t>
      </w:r>
      <w:r w:rsidRPr="00F10448">
        <w:rPr>
          <w:rFonts w:asciiTheme="majorBidi" w:hAnsiTheme="majorBidi" w:cstheme="majorBidi"/>
          <w:b/>
          <w:bCs/>
          <w:color w:val="002060"/>
          <w:rtl/>
          <w:lang w:bidi="ar-JO"/>
        </w:rPr>
        <w:t xml:space="preserve"> </w:t>
      </w:r>
    </w:p>
    <w:p w:rsidR="00223844" w:rsidRPr="00E017DA" w:rsidRDefault="00223844" w:rsidP="00223844">
      <w:pPr>
        <w:jc w:val="center"/>
        <w:outlineLvl w:val="0"/>
        <w:rPr>
          <w:rFonts w:ascii="Times New Roman" w:hAnsi="Times New Roman" w:cs="Times New Roman"/>
          <w:b/>
          <w:bCs/>
          <w:color w:val="002060"/>
          <w:rtl/>
          <w:lang w:bidi="ar-JO"/>
        </w:rPr>
      </w:pPr>
      <w:r w:rsidRPr="00E017DA">
        <w:rPr>
          <w:rFonts w:ascii="Times New Roman" w:hAnsi="Times New Roman" w:cs="Times New Roman"/>
          <w:b/>
          <w:bCs/>
          <w:color w:val="002060"/>
          <w:rtl/>
          <w:lang w:bidi="ar-JO"/>
        </w:rPr>
        <w:t>حجم العينة: 1200 فلسطيني/ة في الضفة الغربية وقط</w:t>
      </w:r>
      <w:r w:rsidRPr="00E017DA">
        <w:rPr>
          <w:rFonts w:ascii="Times New Roman" w:hAnsi="Times New Roman" w:cs="Times New Roman"/>
          <w:b/>
          <w:bCs/>
          <w:color w:val="002060"/>
          <w:rtl/>
        </w:rPr>
        <w:t>ا</w:t>
      </w:r>
      <w:r w:rsidRPr="00E017DA">
        <w:rPr>
          <w:rFonts w:ascii="Times New Roman" w:hAnsi="Times New Roman" w:cs="Times New Roman"/>
          <w:b/>
          <w:bCs/>
          <w:color w:val="002060"/>
          <w:rtl/>
          <w:lang w:bidi="ar-JO"/>
        </w:rPr>
        <w:t>ع غزة</w:t>
      </w:r>
    </w:p>
    <w:p w:rsidR="00223844" w:rsidRDefault="00223844" w:rsidP="00223844">
      <w:pPr>
        <w:jc w:val="center"/>
        <w:outlineLvl w:val="0"/>
        <w:rPr>
          <w:rFonts w:ascii="Times New Roman" w:hAnsi="Times New Roman" w:cs="Times New Roman"/>
          <w:b/>
          <w:bCs/>
          <w:color w:val="002060"/>
          <w:rtl/>
          <w:lang w:bidi="ar-JO"/>
        </w:rPr>
      </w:pPr>
      <w:r w:rsidRPr="00664A12">
        <w:rPr>
          <w:rFonts w:ascii="Times New Roman" w:hAnsi="Times New Roman" w:cs="Times New Roman"/>
          <w:b/>
          <w:bCs/>
          <w:color w:val="002060"/>
          <w:rtl/>
          <w:lang w:bidi="ar-JO"/>
        </w:rPr>
        <w:t xml:space="preserve">نسبة الخطأ </w:t>
      </w:r>
      <w:r>
        <w:rPr>
          <w:rFonts w:ascii="Times New Roman" w:hAnsi="Times New Roman" w:cs="Times New Roman"/>
          <w:b/>
          <w:bCs/>
          <w:color w:val="002060"/>
          <w:rtl/>
          <w:lang w:bidi="ar-JO"/>
        </w:rPr>
        <w:t>±</w:t>
      </w:r>
      <w:r>
        <w:rPr>
          <w:rFonts w:ascii="Times New Roman" w:hAnsi="Times New Roman" w:cs="Times New Roman" w:hint="cs"/>
          <w:b/>
          <w:bCs/>
          <w:color w:val="002060"/>
          <w:rtl/>
          <w:lang w:bidi="ar-JO"/>
        </w:rPr>
        <w:t xml:space="preserve"> 3%</w:t>
      </w:r>
    </w:p>
    <w:p w:rsidR="00D744E5" w:rsidRPr="00F10448" w:rsidRDefault="00D744E5" w:rsidP="00223844">
      <w:pPr>
        <w:jc w:val="center"/>
        <w:outlineLvl w:val="0"/>
        <w:rPr>
          <w:rFonts w:asciiTheme="majorBidi" w:hAnsiTheme="majorBidi" w:cstheme="majorBidi"/>
          <w:b/>
          <w:bCs/>
          <w:color w:val="002060"/>
          <w:rtl/>
          <w:lang w:bidi="ar-JO"/>
        </w:rPr>
      </w:pPr>
    </w:p>
    <w:p w:rsidR="00223844" w:rsidRPr="00F10448" w:rsidRDefault="00223844" w:rsidP="00223844">
      <w:pPr>
        <w:spacing w:after="120"/>
        <w:jc w:val="center"/>
        <w:rPr>
          <w:rFonts w:asciiTheme="majorBidi" w:hAnsiTheme="majorBidi" w:cstheme="majorBidi"/>
          <w:b/>
          <w:bCs/>
          <w:color w:val="002060"/>
          <w:sz w:val="20"/>
          <w:szCs w:val="20"/>
          <w:rtl/>
          <w:lang w:bidi="ar-JO"/>
        </w:rPr>
      </w:pPr>
      <w:r w:rsidRPr="00F10448">
        <w:rPr>
          <w:rFonts w:asciiTheme="majorBidi" w:hAnsiTheme="majorBidi" w:cstheme="majorBidi"/>
          <w:b/>
          <w:bCs/>
          <w:color w:val="002060"/>
          <w:sz w:val="20"/>
          <w:szCs w:val="20"/>
          <w:rtl/>
          <w:lang w:bidi="ar-JO"/>
        </w:rPr>
        <w:t>مركز العالم العربي للبحوث والتنمية- رام الله- غزة، فلسطين</w:t>
      </w:r>
    </w:p>
    <w:p w:rsidR="00223844" w:rsidRDefault="00223844" w:rsidP="00223844">
      <w:pPr>
        <w:spacing w:after="120"/>
        <w:jc w:val="center"/>
      </w:pPr>
      <w:proofErr w:type="spellStart"/>
      <w:r w:rsidRPr="00F10448">
        <w:rPr>
          <w:rFonts w:asciiTheme="majorBidi" w:hAnsiTheme="majorBidi" w:cstheme="majorBidi"/>
          <w:b/>
          <w:bCs/>
          <w:color w:val="002060"/>
          <w:sz w:val="18"/>
          <w:szCs w:val="18"/>
          <w:rtl/>
          <w:lang w:bidi="ar-JO"/>
        </w:rPr>
        <w:t>تلفاكس</w:t>
      </w:r>
      <w:proofErr w:type="spellEnd"/>
      <w:r w:rsidRPr="00F10448">
        <w:rPr>
          <w:rFonts w:asciiTheme="majorBidi" w:hAnsiTheme="majorBidi" w:cstheme="majorBidi"/>
          <w:b/>
          <w:bCs/>
          <w:color w:val="002060"/>
          <w:sz w:val="18"/>
          <w:szCs w:val="18"/>
          <w:rtl/>
          <w:lang w:bidi="ar-JO"/>
        </w:rPr>
        <w:t xml:space="preserve">: </w:t>
      </w:r>
      <w:r w:rsidRPr="00F10448">
        <w:rPr>
          <w:rFonts w:asciiTheme="majorBidi" w:hAnsiTheme="majorBidi" w:cstheme="majorBidi"/>
          <w:b/>
          <w:bCs/>
          <w:color w:val="002060"/>
          <w:sz w:val="18"/>
          <w:szCs w:val="18"/>
          <w:lang w:bidi="ar-JO"/>
        </w:rPr>
        <w:t>00970-2-2950957/8</w:t>
      </w:r>
      <w:r w:rsidRPr="00F10448">
        <w:rPr>
          <w:rFonts w:asciiTheme="majorBidi" w:hAnsiTheme="majorBidi" w:cstheme="majorBidi"/>
          <w:b/>
          <w:bCs/>
          <w:color w:val="002060"/>
          <w:sz w:val="18"/>
          <w:szCs w:val="18"/>
          <w:rtl/>
          <w:lang w:bidi="ar-JO"/>
        </w:rPr>
        <w:t xml:space="preserve">   البريد الإلكتروني: </w:t>
      </w:r>
      <w:hyperlink r:id="rId7" w:history="1">
        <w:r w:rsidRPr="00F10448">
          <w:rPr>
            <w:rFonts w:asciiTheme="majorBidi" w:hAnsiTheme="majorBidi" w:cstheme="majorBidi"/>
            <w:b/>
            <w:bCs/>
            <w:color w:val="002060"/>
            <w:sz w:val="18"/>
            <w:szCs w:val="18"/>
            <w:lang w:bidi="ar-JO"/>
          </w:rPr>
          <w:t>awrad@awrad.org</w:t>
        </w:r>
      </w:hyperlink>
      <w:r w:rsidR="004A1FA1" w:rsidRPr="004A1FA1">
        <w:rPr>
          <w:rFonts w:asciiTheme="majorBidi" w:hAnsiTheme="majorBidi" w:cstheme="majorBidi"/>
          <w:b/>
          <w:bCs/>
          <w:noProof/>
          <w:sz w:val="18"/>
          <w:szCs w:val="18"/>
        </w:rPr>
        <w:pict>
          <v:rect id="_x0000_s1034" style="position:absolute;left:0;text-align:left;margin-left:-6.5pt;margin-top:718.9pt;width:623.3pt;height:75.65pt;z-index:251661824;mso-position-horizontal-relative:page;mso-position-vertical-relative:page" o:allowincell="f" fillcolor="#c0504d" stroked="f" strokeweight="0">
            <v:fill color2="#923633" focusposition=".5,.5" focussize="" focus="100%" type="gradientRadial"/>
            <v:shadow on="t" type="perspective" color="#622423" offset="1pt" offset2="-3pt"/>
            <w10:wrap anchorx="page" anchory="page"/>
          </v:rect>
        </w:pict>
      </w:r>
      <w:r w:rsidRPr="00F10448">
        <w:rPr>
          <w:rFonts w:asciiTheme="majorBidi" w:hAnsiTheme="majorBidi" w:cstheme="majorBidi"/>
          <w:b/>
          <w:bCs/>
          <w:color w:val="002060"/>
          <w:sz w:val="18"/>
          <w:szCs w:val="18"/>
          <w:rtl/>
          <w:lang w:bidi="ar-JO"/>
        </w:rPr>
        <w:t xml:space="preserve">    الصفحة الالكترونية: </w:t>
      </w:r>
      <w:hyperlink r:id="rId8" w:history="1">
        <w:r w:rsidRPr="00F10448">
          <w:rPr>
            <w:rStyle w:val="Hyperlink"/>
            <w:rFonts w:asciiTheme="majorBidi" w:hAnsiTheme="majorBidi" w:cstheme="majorBidi"/>
            <w:b/>
            <w:bCs/>
            <w:color w:val="002060"/>
            <w:sz w:val="18"/>
            <w:szCs w:val="18"/>
            <w:lang w:bidi="ar-JO"/>
          </w:rPr>
          <w:t>www.awrad.org</w:t>
        </w:r>
      </w:hyperlink>
    </w:p>
    <w:p w:rsidR="00D744E5" w:rsidRDefault="00D744E5" w:rsidP="00223844">
      <w:pPr>
        <w:spacing w:after="120"/>
        <w:jc w:val="center"/>
      </w:pPr>
    </w:p>
    <w:p w:rsidR="003915F8" w:rsidRDefault="003915F8" w:rsidP="00223844">
      <w:pPr>
        <w:spacing w:after="120"/>
        <w:jc w:val="center"/>
      </w:pPr>
    </w:p>
    <w:p w:rsidR="003915F8" w:rsidRDefault="003915F8" w:rsidP="00223844">
      <w:pPr>
        <w:spacing w:after="120"/>
        <w:jc w:val="center"/>
      </w:pPr>
    </w:p>
    <w:p w:rsidR="00D744E5" w:rsidRPr="00F10448" w:rsidRDefault="00D744E5" w:rsidP="00223844">
      <w:pPr>
        <w:spacing w:after="120"/>
        <w:jc w:val="center"/>
        <w:rPr>
          <w:rFonts w:asciiTheme="majorBidi" w:hAnsiTheme="majorBidi" w:cstheme="majorBidi"/>
          <w:b/>
          <w:bCs/>
          <w:color w:val="002060"/>
          <w:sz w:val="18"/>
          <w:szCs w:val="18"/>
          <w:rtl/>
          <w:lang w:bidi="ar-JO"/>
        </w:rPr>
      </w:pPr>
    </w:p>
    <w:p w:rsidR="00223844" w:rsidRPr="00F10448" w:rsidRDefault="00223844" w:rsidP="00223844">
      <w:pPr>
        <w:spacing w:after="120"/>
        <w:jc w:val="center"/>
        <w:rPr>
          <w:rFonts w:asciiTheme="majorBidi" w:hAnsiTheme="majorBidi" w:cstheme="majorBidi"/>
          <w:rtl/>
        </w:rPr>
      </w:pPr>
    </w:p>
    <w:tbl>
      <w:tblPr>
        <w:tblStyle w:val="LightGrid-Accent3"/>
        <w:bidiVisual/>
        <w:tblW w:w="10350" w:type="dxa"/>
        <w:tblInd w:w="-848" w:type="dxa"/>
        <w:tblLook w:val="04A0"/>
      </w:tblPr>
      <w:tblGrid>
        <w:gridCol w:w="3566"/>
        <w:gridCol w:w="2014"/>
        <w:gridCol w:w="1800"/>
        <w:gridCol w:w="1440"/>
        <w:gridCol w:w="1530"/>
      </w:tblGrid>
      <w:tr w:rsidR="00223844" w:rsidRPr="00722718" w:rsidTr="0097185E">
        <w:trPr>
          <w:cnfStyle w:val="100000000000"/>
        </w:trPr>
        <w:tc>
          <w:tcPr>
            <w:cnfStyle w:val="001000000000"/>
            <w:tcW w:w="5580" w:type="dxa"/>
            <w:gridSpan w:val="2"/>
          </w:tcPr>
          <w:p w:rsidR="00223844" w:rsidRPr="00722718" w:rsidRDefault="00223844" w:rsidP="0097185E">
            <w:pPr>
              <w:spacing w:after="120"/>
              <w:rPr>
                <w:rFonts w:asciiTheme="majorBidi" w:hAnsiTheme="majorBidi" w:cs="Simplified Arabic"/>
                <w:b w:val="0"/>
                <w:bCs w:val="0"/>
                <w:color w:val="C0504D" w:themeColor="accent2"/>
                <w:sz w:val="28"/>
                <w:szCs w:val="28"/>
                <w:rtl/>
              </w:rPr>
            </w:pPr>
            <w:r w:rsidRPr="00722718">
              <w:rPr>
                <w:rFonts w:asciiTheme="majorBidi" w:hAnsiTheme="majorBidi" w:cs="Simplified Arabic"/>
                <w:b w:val="0"/>
                <w:bCs w:val="0"/>
                <w:color w:val="C0504D" w:themeColor="accent2"/>
                <w:sz w:val="28"/>
                <w:szCs w:val="28"/>
                <w:rtl/>
              </w:rPr>
              <w:lastRenderedPageBreak/>
              <w:t>القسم الاول:الوضع الفلسطيني العام</w:t>
            </w:r>
          </w:p>
        </w:tc>
        <w:tc>
          <w:tcPr>
            <w:tcW w:w="1800" w:type="dxa"/>
          </w:tcPr>
          <w:p w:rsidR="00223844" w:rsidRPr="0072271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="Simplified Arabic"/>
                <w:color w:val="E36C0A" w:themeColor="accent6" w:themeShade="BF"/>
                <w:rtl/>
              </w:rPr>
            </w:pPr>
            <w:proofErr w:type="gramStart"/>
            <w:r w:rsidRPr="00722718">
              <w:rPr>
                <w:rFonts w:asciiTheme="majorBidi" w:hAnsiTheme="majorBidi" w:cs="Simplified Arabic"/>
                <w:color w:val="E36C0A" w:themeColor="accent6" w:themeShade="BF"/>
                <w:rtl/>
              </w:rPr>
              <w:t>الضفة</w:t>
            </w:r>
            <w:proofErr w:type="gramEnd"/>
            <w:r w:rsidRPr="00722718">
              <w:rPr>
                <w:rFonts w:asciiTheme="majorBidi" w:hAnsiTheme="majorBidi" w:cs="Simplified Arabic"/>
                <w:color w:val="E36C0A" w:themeColor="accent6" w:themeShade="BF"/>
                <w:rtl/>
              </w:rPr>
              <w:t xml:space="preserve"> الغربية</w:t>
            </w:r>
          </w:p>
        </w:tc>
        <w:tc>
          <w:tcPr>
            <w:tcW w:w="1440" w:type="dxa"/>
          </w:tcPr>
          <w:p w:rsidR="00223844" w:rsidRPr="0072271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="Simplified Arabic"/>
                <w:color w:val="E36C0A" w:themeColor="accent6" w:themeShade="BF"/>
                <w:rtl/>
              </w:rPr>
            </w:pPr>
            <w:r w:rsidRPr="00722718">
              <w:rPr>
                <w:rFonts w:asciiTheme="majorBidi" w:hAnsiTheme="majorBidi" w:cs="Simplified Arabic"/>
                <w:color w:val="E36C0A" w:themeColor="accent6" w:themeShade="BF"/>
                <w:rtl/>
              </w:rPr>
              <w:t>قطاع غزة</w:t>
            </w:r>
          </w:p>
        </w:tc>
        <w:tc>
          <w:tcPr>
            <w:tcW w:w="1530" w:type="dxa"/>
          </w:tcPr>
          <w:p w:rsidR="00223844" w:rsidRPr="0072271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="Simplified Arabic"/>
                <w:color w:val="E36C0A" w:themeColor="accent6" w:themeShade="BF"/>
                <w:rtl/>
              </w:rPr>
            </w:pPr>
            <w:proofErr w:type="gramStart"/>
            <w:r w:rsidRPr="00722718">
              <w:rPr>
                <w:rFonts w:asciiTheme="majorBidi" w:hAnsiTheme="majorBidi" w:cs="Simplified Arabic"/>
                <w:color w:val="E36C0A" w:themeColor="accent6" w:themeShade="BF"/>
                <w:rtl/>
              </w:rPr>
              <w:t>المجموع</w:t>
            </w:r>
            <w:proofErr w:type="gramEnd"/>
          </w:p>
        </w:tc>
      </w:tr>
      <w:tr w:rsidR="00223844" w:rsidRPr="00722718" w:rsidTr="0097185E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722718" w:rsidRDefault="00223844" w:rsidP="0022384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="Simplified Arabic"/>
                <w:color w:val="232C12"/>
                <w:rtl/>
                <w:lang w:bidi="ar-JO"/>
              </w:rPr>
            </w:pPr>
            <w:r w:rsidRPr="00722718">
              <w:rPr>
                <w:rFonts w:asciiTheme="majorBidi" w:hAnsiTheme="majorBidi" w:cs="Simplified Arabic"/>
                <w:color w:val="232C12"/>
                <w:rtl/>
                <w:lang w:bidi="ar-JO"/>
              </w:rPr>
              <w:t>بشكل عام، هل تعتقد بأن المجتمع الفلسطيني يسير في ..........؟</w:t>
            </w:r>
          </w:p>
        </w:tc>
      </w:tr>
      <w:tr w:rsidR="00223844" w:rsidRPr="0072271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722718" w:rsidRDefault="00223844" w:rsidP="0097185E">
            <w:pPr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</w:pPr>
            <w:proofErr w:type="gramStart"/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>الاتجاه</w:t>
            </w:r>
            <w:proofErr w:type="gramEnd"/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 xml:space="preserve"> الصحيح</w:t>
            </w:r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ab/>
            </w:r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42.4%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34.7%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39.5%</w:t>
            </w:r>
          </w:p>
        </w:tc>
      </w:tr>
      <w:tr w:rsidR="00223844" w:rsidRPr="0072271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722718" w:rsidRDefault="00223844" w:rsidP="0097185E">
            <w:pPr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</w:pPr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>الاتجاه الخاطئ</w:t>
            </w:r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ab/>
            </w:r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ab/>
            </w:r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ab/>
            </w:r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51.9%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62.7%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55.9%</w:t>
            </w:r>
          </w:p>
        </w:tc>
      </w:tr>
      <w:tr w:rsidR="00223844" w:rsidRPr="0072271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722718" w:rsidRDefault="00223844" w:rsidP="0097185E">
            <w:pPr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</w:rPr>
            </w:pPr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 xml:space="preserve">لا أعرف / لا </w:t>
            </w:r>
            <w:proofErr w:type="gramStart"/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>رأي</w:t>
            </w:r>
            <w:proofErr w:type="gramEnd"/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5.7%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2.7%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4.6%</w:t>
            </w:r>
          </w:p>
        </w:tc>
      </w:tr>
      <w:tr w:rsidR="00223844" w:rsidRPr="00722718" w:rsidTr="0097185E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722718" w:rsidRDefault="00223844" w:rsidP="0097185E">
            <w:pPr>
              <w:rPr>
                <w:rFonts w:asciiTheme="majorBidi" w:hAnsiTheme="majorBidi" w:cs="Simplified Arabic"/>
                <w:color w:val="232C12"/>
                <w:rtl/>
                <w:lang w:bidi="ar-JO"/>
              </w:rPr>
            </w:pPr>
            <w:r w:rsidRPr="00722718">
              <w:rPr>
                <w:rFonts w:asciiTheme="majorBidi" w:hAnsiTheme="majorBidi" w:cs="Simplified Arabic"/>
                <w:color w:val="232C12"/>
                <w:rtl/>
                <w:lang w:bidi="ar-JO"/>
              </w:rPr>
              <w:t>2-بشكل عام، هل أنت متفائل أم متشائم إزاء المستقبل في فلسطين؟</w:t>
            </w:r>
          </w:p>
        </w:tc>
      </w:tr>
      <w:tr w:rsidR="00223844" w:rsidRPr="0072271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722718" w:rsidRDefault="00223844" w:rsidP="0097185E">
            <w:pPr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</w:pPr>
            <w:proofErr w:type="gramStart"/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>متفائل</w:t>
            </w:r>
            <w:proofErr w:type="gramEnd"/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ab/>
            </w:r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ab/>
            </w:r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ab/>
            </w:r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55.7%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54.7%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55.3%</w:t>
            </w:r>
          </w:p>
        </w:tc>
      </w:tr>
      <w:tr w:rsidR="00223844" w:rsidRPr="0072271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722718" w:rsidRDefault="00223844" w:rsidP="0097185E">
            <w:pPr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</w:pPr>
            <w:proofErr w:type="gramStart"/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>متشائم</w:t>
            </w:r>
            <w:proofErr w:type="gramEnd"/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ab/>
            </w:r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ab/>
            </w:r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ab/>
            </w:r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41.9%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44.7%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42.9%</w:t>
            </w:r>
          </w:p>
        </w:tc>
      </w:tr>
      <w:tr w:rsidR="00223844" w:rsidRPr="0072271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722718" w:rsidRDefault="00223844" w:rsidP="0097185E">
            <w:pPr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</w:rPr>
            </w:pPr>
            <w:r w:rsidRPr="00722718">
              <w:rPr>
                <w:rFonts w:asciiTheme="majorBidi" w:eastAsia="Times New Roman" w:hAnsiTheme="majorBidi" w:cs="Simplified Arabic"/>
                <w:b w:val="0"/>
                <w:bCs w:val="0"/>
                <w:color w:val="232C12"/>
                <w:rtl/>
              </w:rPr>
              <w:t>لا أعرف</w:t>
            </w:r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2.4%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0.7%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1.8%</w:t>
            </w:r>
          </w:p>
        </w:tc>
      </w:tr>
      <w:tr w:rsidR="00223844" w:rsidRPr="00722718" w:rsidTr="0097185E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722718" w:rsidRDefault="00223844" w:rsidP="0097185E">
            <w:pPr>
              <w:spacing w:after="120"/>
              <w:rPr>
                <w:rFonts w:asciiTheme="majorBidi" w:hAnsiTheme="majorBidi" w:cs="Simplified Arabic"/>
                <w:b w:val="0"/>
                <w:bCs w:val="0"/>
                <w:color w:val="C0504D" w:themeColor="accent2"/>
                <w:sz w:val="28"/>
                <w:szCs w:val="28"/>
                <w:rtl/>
              </w:rPr>
            </w:pPr>
            <w:proofErr w:type="gramStart"/>
            <w:r w:rsidRPr="00722718">
              <w:rPr>
                <w:rFonts w:asciiTheme="majorBidi" w:hAnsiTheme="majorBidi" w:cs="Simplified Arabic"/>
                <w:b w:val="0"/>
                <w:bCs w:val="0"/>
                <w:color w:val="C0504D" w:themeColor="accent2"/>
                <w:sz w:val="28"/>
                <w:szCs w:val="28"/>
                <w:rtl/>
              </w:rPr>
              <w:t>القسم</w:t>
            </w:r>
            <w:proofErr w:type="gramEnd"/>
            <w:r w:rsidRPr="00722718">
              <w:rPr>
                <w:rFonts w:asciiTheme="majorBidi" w:hAnsiTheme="majorBidi" w:cs="Simplified Arabic"/>
                <w:b w:val="0"/>
                <w:bCs w:val="0"/>
                <w:color w:val="C0504D" w:themeColor="accent2"/>
                <w:sz w:val="28"/>
                <w:szCs w:val="28"/>
                <w:rtl/>
              </w:rPr>
              <w:t xml:space="preserve"> الثاني: </w:t>
            </w:r>
            <w:r w:rsidRPr="00722718">
              <w:rPr>
                <w:rFonts w:asciiTheme="majorBidi" w:hAnsiTheme="majorBidi" w:cs="Simplified Arabic" w:hint="cs"/>
                <w:b w:val="0"/>
                <w:bCs w:val="0"/>
                <w:color w:val="C0504D" w:themeColor="accent2"/>
                <w:sz w:val="28"/>
                <w:szCs w:val="28"/>
                <w:rtl/>
              </w:rPr>
              <w:t>الأداء</w:t>
            </w:r>
            <w:r w:rsidRPr="00722718">
              <w:rPr>
                <w:rFonts w:asciiTheme="majorBidi" w:hAnsiTheme="majorBidi" w:cs="Simplified Arabic"/>
                <w:b w:val="0"/>
                <w:bCs w:val="0"/>
                <w:color w:val="C0504D" w:themeColor="accent2"/>
                <w:sz w:val="28"/>
                <w:szCs w:val="28"/>
                <w:rtl/>
              </w:rPr>
              <w:t xml:space="preserve"> الحكومي</w:t>
            </w:r>
          </w:p>
        </w:tc>
      </w:tr>
      <w:tr w:rsidR="00223844" w:rsidRPr="00722718" w:rsidTr="0097185E">
        <w:trPr>
          <w:cnfStyle w:val="000000010000"/>
        </w:trPr>
        <w:tc>
          <w:tcPr>
            <w:cnfStyle w:val="001000000000"/>
            <w:tcW w:w="10350" w:type="dxa"/>
            <w:gridSpan w:val="5"/>
          </w:tcPr>
          <w:p w:rsidR="00223844" w:rsidRPr="00722718" w:rsidRDefault="00223844" w:rsidP="0097185E">
            <w:pPr>
              <w:rPr>
                <w:rFonts w:asciiTheme="majorBidi" w:hAnsiTheme="majorBidi" w:cs="Simplified Arabic"/>
                <w:color w:val="232C12"/>
                <w:rtl/>
              </w:rPr>
            </w:pPr>
            <w:r w:rsidRPr="00722718">
              <w:rPr>
                <w:rFonts w:asciiTheme="majorBidi" w:hAnsiTheme="majorBidi" w:cs="Simplified Arabic"/>
                <w:color w:val="232C12"/>
                <w:rtl/>
              </w:rPr>
              <w:t xml:space="preserve">4-بشكل عام، هل </w:t>
            </w:r>
            <w:proofErr w:type="gramStart"/>
            <w:r w:rsidRPr="00722718">
              <w:rPr>
                <w:rFonts w:asciiTheme="majorBidi" w:hAnsiTheme="majorBidi" w:cs="Simplified Arabic"/>
                <w:color w:val="232C12"/>
                <w:rtl/>
              </w:rPr>
              <w:t>أنت</w:t>
            </w:r>
            <w:proofErr w:type="gramEnd"/>
            <w:r w:rsidRPr="00722718">
              <w:rPr>
                <w:rFonts w:asciiTheme="majorBidi" w:hAnsiTheme="majorBidi" w:cs="Simplified Arabic"/>
                <w:color w:val="232C12"/>
                <w:rtl/>
              </w:rPr>
              <w:t xml:space="preserve"> متفق أم غير متفق مع الأداء العام للقيادات الفلسطينية التالية؟</w:t>
            </w:r>
          </w:p>
        </w:tc>
      </w:tr>
      <w:tr w:rsidR="00223844" w:rsidRPr="00722718" w:rsidTr="0097185E">
        <w:trPr>
          <w:cnfStyle w:val="000000100000"/>
        </w:trPr>
        <w:tc>
          <w:tcPr>
            <w:cnfStyle w:val="001000000000"/>
            <w:tcW w:w="3566" w:type="dxa"/>
            <w:vMerge w:val="restart"/>
          </w:tcPr>
          <w:p w:rsidR="00223844" w:rsidRPr="00722718" w:rsidRDefault="00223844" w:rsidP="0097185E">
            <w:pPr>
              <w:rPr>
                <w:rFonts w:asciiTheme="majorBidi" w:eastAsia="Times New Roman" w:hAnsiTheme="majorBidi" w:cs="Simplified Arabic"/>
                <w:color w:val="232C12"/>
                <w:rtl/>
              </w:rPr>
            </w:pPr>
            <w:r w:rsidRPr="00722718">
              <w:rPr>
                <w:rFonts w:asciiTheme="majorBidi" w:eastAsia="Times New Roman" w:hAnsiTheme="majorBidi" w:cs="Simplified Arabic"/>
                <w:color w:val="232C12"/>
                <w:rtl/>
              </w:rPr>
              <w:t>محمود عباس</w:t>
            </w:r>
          </w:p>
        </w:tc>
        <w:tc>
          <w:tcPr>
            <w:tcW w:w="2014" w:type="dxa"/>
          </w:tcPr>
          <w:p w:rsidR="00223844" w:rsidRPr="00722718" w:rsidRDefault="00223844" w:rsidP="0097185E">
            <w:pPr>
              <w:spacing w:after="120"/>
              <w:cnfStyle w:val="000000100000"/>
              <w:rPr>
                <w:rFonts w:asciiTheme="majorBidi" w:hAnsiTheme="majorBidi" w:cs="Simplified Arabic"/>
                <w:color w:val="232C12"/>
                <w:rtl/>
              </w:rPr>
            </w:pPr>
            <w:proofErr w:type="gramStart"/>
            <w:r w:rsidRPr="00722718">
              <w:rPr>
                <w:rFonts w:asciiTheme="majorBidi" w:hAnsiTheme="majorBidi" w:cs="Simplified Arabic"/>
                <w:color w:val="232C12"/>
                <w:rtl/>
              </w:rPr>
              <w:t>متفق</w:t>
            </w:r>
            <w:proofErr w:type="gramEnd"/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56.1%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45.8%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52.2%</w:t>
            </w:r>
          </w:p>
        </w:tc>
      </w:tr>
      <w:tr w:rsidR="00223844" w:rsidRPr="00722718" w:rsidTr="0097185E">
        <w:trPr>
          <w:cnfStyle w:val="000000010000"/>
        </w:trPr>
        <w:tc>
          <w:tcPr>
            <w:cnfStyle w:val="001000000000"/>
            <w:tcW w:w="3566" w:type="dxa"/>
            <w:vMerge/>
          </w:tcPr>
          <w:p w:rsidR="00223844" w:rsidRPr="00722718" w:rsidRDefault="00223844" w:rsidP="0097185E">
            <w:pPr>
              <w:spacing w:after="120"/>
              <w:jc w:val="center"/>
              <w:rPr>
                <w:rFonts w:asciiTheme="majorBidi" w:hAnsiTheme="majorBidi" w:cs="Simplified Arabic"/>
                <w:color w:val="232C12"/>
                <w:rtl/>
              </w:rPr>
            </w:pPr>
          </w:p>
        </w:tc>
        <w:tc>
          <w:tcPr>
            <w:tcW w:w="2014" w:type="dxa"/>
          </w:tcPr>
          <w:p w:rsidR="00223844" w:rsidRPr="00722718" w:rsidRDefault="00223844" w:rsidP="0097185E">
            <w:pPr>
              <w:spacing w:after="120"/>
              <w:cnfStyle w:val="000000010000"/>
              <w:rPr>
                <w:rFonts w:asciiTheme="majorBidi" w:hAnsiTheme="majorBidi" w:cs="Simplified Arabic"/>
                <w:color w:val="232C12"/>
                <w:rtl/>
              </w:rPr>
            </w:pPr>
            <w:r w:rsidRPr="00722718">
              <w:rPr>
                <w:rFonts w:asciiTheme="majorBidi" w:hAnsiTheme="majorBidi" w:cs="Simplified Arabic"/>
                <w:color w:val="232C12"/>
                <w:rtl/>
              </w:rPr>
              <w:t xml:space="preserve">غير </w:t>
            </w:r>
            <w:proofErr w:type="gramStart"/>
            <w:r w:rsidRPr="00722718">
              <w:rPr>
                <w:rFonts w:asciiTheme="majorBidi" w:hAnsiTheme="majorBidi" w:cs="Simplified Arabic"/>
                <w:color w:val="232C12"/>
                <w:rtl/>
              </w:rPr>
              <w:t>متفق</w:t>
            </w:r>
            <w:proofErr w:type="gramEnd"/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36.7%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52.2%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42.5%</w:t>
            </w:r>
          </w:p>
        </w:tc>
      </w:tr>
      <w:tr w:rsidR="00223844" w:rsidRPr="00722718" w:rsidTr="0097185E">
        <w:trPr>
          <w:cnfStyle w:val="000000100000"/>
        </w:trPr>
        <w:tc>
          <w:tcPr>
            <w:cnfStyle w:val="001000000000"/>
            <w:tcW w:w="3566" w:type="dxa"/>
            <w:vMerge/>
          </w:tcPr>
          <w:p w:rsidR="00223844" w:rsidRPr="00722718" w:rsidRDefault="00223844" w:rsidP="0097185E">
            <w:pPr>
              <w:spacing w:after="120"/>
              <w:jc w:val="center"/>
              <w:rPr>
                <w:rFonts w:asciiTheme="majorBidi" w:hAnsiTheme="majorBidi" w:cs="Simplified Arabic"/>
                <w:color w:val="232C12"/>
                <w:rtl/>
              </w:rPr>
            </w:pPr>
          </w:p>
        </w:tc>
        <w:tc>
          <w:tcPr>
            <w:tcW w:w="2014" w:type="dxa"/>
          </w:tcPr>
          <w:p w:rsidR="00223844" w:rsidRPr="00722718" w:rsidRDefault="00223844" w:rsidP="0097185E">
            <w:pPr>
              <w:spacing w:after="120"/>
              <w:cnfStyle w:val="000000100000"/>
              <w:rPr>
                <w:rFonts w:asciiTheme="majorBidi" w:hAnsiTheme="majorBidi" w:cs="Simplified Arabic"/>
                <w:color w:val="232C12"/>
                <w:rtl/>
              </w:rPr>
            </w:pPr>
            <w:r w:rsidRPr="00722718">
              <w:rPr>
                <w:rFonts w:asciiTheme="majorBidi" w:hAnsiTheme="majorBidi" w:cs="Simplified Arabic"/>
                <w:color w:val="232C12"/>
                <w:rtl/>
              </w:rPr>
              <w:t>لا اعرف</w:t>
            </w:r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7.2%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2.0%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5.3%</w:t>
            </w:r>
          </w:p>
        </w:tc>
      </w:tr>
      <w:tr w:rsidR="00223844" w:rsidRPr="00722718" w:rsidTr="0097185E">
        <w:trPr>
          <w:cnfStyle w:val="000000010000"/>
        </w:trPr>
        <w:tc>
          <w:tcPr>
            <w:cnfStyle w:val="001000000000"/>
            <w:tcW w:w="3566" w:type="dxa"/>
            <w:vMerge w:val="restart"/>
          </w:tcPr>
          <w:p w:rsidR="00223844" w:rsidRPr="00722718" w:rsidRDefault="00223844" w:rsidP="0097185E">
            <w:pPr>
              <w:spacing w:after="120"/>
              <w:rPr>
                <w:rFonts w:asciiTheme="majorBidi" w:hAnsiTheme="majorBidi" w:cs="Simplified Arabic"/>
                <w:color w:val="232C12"/>
                <w:rtl/>
              </w:rPr>
            </w:pPr>
            <w:r w:rsidRPr="00722718">
              <w:rPr>
                <w:rFonts w:asciiTheme="majorBidi" w:hAnsiTheme="majorBidi" w:cs="Simplified Arabic"/>
                <w:color w:val="232C12"/>
                <w:rtl/>
              </w:rPr>
              <w:t>سلام فياض</w:t>
            </w:r>
          </w:p>
        </w:tc>
        <w:tc>
          <w:tcPr>
            <w:tcW w:w="2014" w:type="dxa"/>
          </w:tcPr>
          <w:p w:rsidR="00223844" w:rsidRPr="00722718" w:rsidRDefault="00223844" w:rsidP="0097185E">
            <w:pPr>
              <w:spacing w:after="120"/>
              <w:cnfStyle w:val="000000010000"/>
              <w:rPr>
                <w:rFonts w:asciiTheme="majorBidi" w:hAnsiTheme="majorBidi" w:cs="Simplified Arabic"/>
                <w:color w:val="232C12"/>
                <w:rtl/>
              </w:rPr>
            </w:pPr>
            <w:proofErr w:type="gramStart"/>
            <w:r w:rsidRPr="00722718">
              <w:rPr>
                <w:rFonts w:asciiTheme="majorBidi" w:hAnsiTheme="majorBidi" w:cs="Simplified Arabic"/>
                <w:color w:val="232C12"/>
                <w:rtl/>
              </w:rPr>
              <w:t>متفق</w:t>
            </w:r>
            <w:proofErr w:type="gramEnd"/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47.0%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42.9%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45.5%</w:t>
            </w:r>
          </w:p>
        </w:tc>
      </w:tr>
      <w:tr w:rsidR="00223844" w:rsidRPr="00722718" w:rsidTr="0097185E">
        <w:trPr>
          <w:cnfStyle w:val="000000100000"/>
        </w:trPr>
        <w:tc>
          <w:tcPr>
            <w:cnfStyle w:val="001000000000"/>
            <w:tcW w:w="3566" w:type="dxa"/>
            <w:vMerge/>
          </w:tcPr>
          <w:p w:rsidR="00223844" w:rsidRPr="00722718" w:rsidRDefault="00223844" w:rsidP="0097185E">
            <w:pPr>
              <w:spacing w:after="120"/>
              <w:jc w:val="center"/>
              <w:rPr>
                <w:rFonts w:asciiTheme="majorBidi" w:hAnsiTheme="majorBidi" w:cs="Simplified Arabic"/>
                <w:color w:val="232C12"/>
                <w:rtl/>
              </w:rPr>
            </w:pPr>
          </w:p>
        </w:tc>
        <w:tc>
          <w:tcPr>
            <w:tcW w:w="2014" w:type="dxa"/>
          </w:tcPr>
          <w:p w:rsidR="00223844" w:rsidRPr="00722718" w:rsidRDefault="00223844" w:rsidP="0097185E">
            <w:pPr>
              <w:spacing w:after="120"/>
              <w:cnfStyle w:val="000000100000"/>
              <w:rPr>
                <w:rFonts w:asciiTheme="majorBidi" w:hAnsiTheme="majorBidi" w:cs="Simplified Arabic"/>
                <w:color w:val="232C12"/>
                <w:rtl/>
              </w:rPr>
            </w:pPr>
            <w:r w:rsidRPr="00722718">
              <w:rPr>
                <w:rFonts w:asciiTheme="majorBidi" w:hAnsiTheme="majorBidi" w:cs="Simplified Arabic"/>
                <w:color w:val="232C12"/>
                <w:rtl/>
              </w:rPr>
              <w:t xml:space="preserve">غير </w:t>
            </w:r>
            <w:proofErr w:type="gramStart"/>
            <w:r w:rsidRPr="00722718">
              <w:rPr>
                <w:rFonts w:asciiTheme="majorBidi" w:hAnsiTheme="majorBidi" w:cs="Simplified Arabic"/>
                <w:color w:val="232C12"/>
                <w:rtl/>
              </w:rPr>
              <w:t>متفق</w:t>
            </w:r>
            <w:proofErr w:type="gramEnd"/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44.7%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54.0%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10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48.2%</w:t>
            </w:r>
          </w:p>
        </w:tc>
      </w:tr>
      <w:tr w:rsidR="00223844" w:rsidRPr="00722718" w:rsidTr="0097185E">
        <w:trPr>
          <w:cnfStyle w:val="000000010000"/>
        </w:trPr>
        <w:tc>
          <w:tcPr>
            <w:cnfStyle w:val="001000000000"/>
            <w:tcW w:w="3566" w:type="dxa"/>
            <w:vMerge/>
          </w:tcPr>
          <w:p w:rsidR="00223844" w:rsidRPr="00722718" w:rsidRDefault="00223844" w:rsidP="0097185E">
            <w:pPr>
              <w:spacing w:after="120"/>
              <w:jc w:val="center"/>
              <w:rPr>
                <w:rFonts w:asciiTheme="majorBidi" w:hAnsiTheme="majorBidi" w:cs="Simplified Arabic"/>
                <w:color w:val="232C12"/>
                <w:rtl/>
              </w:rPr>
            </w:pPr>
          </w:p>
        </w:tc>
        <w:tc>
          <w:tcPr>
            <w:tcW w:w="2014" w:type="dxa"/>
          </w:tcPr>
          <w:p w:rsidR="00223844" w:rsidRPr="00722718" w:rsidRDefault="00223844" w:rsidP="0097185E">
            <w:pPr>
              <w:spacing w:after="120"/>
              <w:cnfStyle w:val="000000010000"/>
              <w:rPr>
                <w:rFonts w:asciiTheme="majorBidi" w:hAnsiTheme="majorBidi" w:cs="Simplified Arabic"/>
                <w:color w:val="232C12"/>
                <w:rtl/>
              </w:rPr>
            </w:pPr>
            <w:r w:rsidRPr="00722718">
              <w:rPr>
                <w:rFonts w:asciiTheme="majorBidi" w:hAnsiTheme="majorBidi" w:cs="Simplified Arabic"/>
                <w:color w:val="232C12"/>
                <w:rtl/>
              </w:rPr>
              <w:t>لا اعرف</w:t>
            </w:r>
          </w:p>
        </w:tc>
        <w:tc>
          <w:tcPr>
            <w:tcW w:w="180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8.3%</w:t>
            </w:r>
          </w:p>
        </w:tc>
        <w:tc>
          <w:tcPr>
            <w:tcW w:w="144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3.1%</w:t>
            </w:r>
          </w:p>
        </w:tc>
        <w:tc>
          <w:tcPr>
            <w:tcW w:w="1530" w:type="dxa"/>
            <w:vAlign w:val="center"/>
          </w:tcPr>
          <w:p w:rsidR="00223844" w:rsidRPr="00722718" w:rsidRDefault="00223844" w:rsidP="0097185E">
            <w:pPr>
              <w:jc w:val="right"/>
              <w:cnfStyle w:val="000000010000"/>
              <w:rPr>
                <w:rFonts w:ascii="Arial" w:hAnsi="Arial" w:cs="Simplified Arabic"/>
                <w:sz w:val="18"/>
                <w:szCs w:val="18"/>
              </w:rPr>
            </w:pPr>
            <w:r w:rsidRPr="00722718">
              <w:rPr>
                <w:rFonts w:ascii="Arial" w:hAnsi="Arial" w:cs="Simplified Arabic"/>
                <w:sz w:val="18"/>
                <w:szCs w:val="18"/>
              </w:rPr>
              <w:t>6.3%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3566" w:type="dxa"/>
            <w:vMerge w:val="restart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 w:hint="cs"/>
                <w:color w:val="232C12"/>
                <w:rtl/>
              </w:rPr>
              <w:t>إسماعيل</w:t>
            </w:r>
            <w:r w:rsidRPr="00F10448">
              <w:rPr>
                <w:rFonts w:asciiTheme="majorBidi" w:hAnsiTheme="majorBidi" w:cstheme="majorBidi"/>
                <w:color w:val="232C12"/>
                <w:rtl/>
              </w:rPr>
              <w:t xml:space="preserve"> هنية</w:t>
            </w: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232C12"/>
                <w:rtl/>
              </w:rPr>
              <w:t>متفق</w:t>
            </w:r>
            <w:proofErr w:type="gramEnd"/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34.4%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31.6%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33.4%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3566" w:type="dxa"/>
            <w:vMerge/>
          </w:tcPr>
          <w:p w:rsidR="00223844" w:rsidRPr="00F10448" w:rsidRDefault="00223844" w:rsidP="0097185E">
            <w:pPr>
              <w:spacing w:after="12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</w:rPr>
              <w:t xml:space="preserve">غير </w:t>
            </w:r>
            <w:proofErr w:type="gramStart"/>
            <w:r w:rsidRPr="00F10448">
              <w:rPr>
                <w:rFonts w:asciiTheme="majorBidi" w:hAnsiTheme="majorBidi" w:cstheme="majorBidi"/>
                <w:color w:val="232C12"/>
                <w:rtl/>
              </w:rPr>
              <w:t>متفق</w:t>
            </w:r>
            <w:proofErr w:type="gramEnd"/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53.7%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61.8%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56.7%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3566" w:type="dxa"/>
            <w:vMerge/>
          </w:tcPr>
          <w:p w:rsidR="00223844" w:rsidRPr="00F10448" w:rsidRDefault="00223844" w:rsidP="0097185E">
            <w:pPr>
              <w:spacing w:after="12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11.9%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6.7%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9.9%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10350" w:type="dxa"/>
            <w:gridSpan w:val="5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eastAsia="Times New Roman" w:hAnsiTheme="majorBidi" w:cstheme="majorBidi"/>
                <w:color w:val="232C12"/>
                <w:rtl/>
              </w:rPr>
              <w:t>5-</w:t>
            </w:r>
            <w:proofErr w:type="gramStart"/>
            <w:r w:rsidRPr="00F10448">
              <w:rPr>
                <w:rFonts w:asciiTheme="majorBidi" w:eastAsia="Times New Roman" w:hAnsiTheme="majorBidi" w:cstheme="majorBidi"/>
                <w:color w:val="232C12"/>
                <w:rtl/>
              </w:rPr>
              <w:t>هل</w:t>
            </w:r>
            <w:proofErr w:type="gramEnd"/>
            <w:r w:rsidRPr="00F10448">
              <w:rPr>
                <w:rFonts w:asciiTheme="majorBidi" w:eastAsia="Times New Roman" w:hAnsiTheme="majorBidi" w:cstheme="majorBidi"/>
                <w:color w:val="232C12"/>
                <w:rtl/>
              </w:rPr>
              <w:t xml:space="preserve"> تعتقد بان الوضع في الضفة الغربية قد (تحسن أو بقي كما هو أو ازداد سوءا) بعد تعيين الحكومة التي يترأسها سلام فياض عام 2007؟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</w:pPr>
            <w:r w:rsidRPr="00F10448"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  <w:t>تحسن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29.4%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29.6%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29.4%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</w:pPr>
            <w:r w:rsidRPr="00F10448"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  <w:t>بقي كما هو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34.3%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34.0%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34.2%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</w:pPr>
            <w:r w:rsidRPr="00F10448"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  <w:t>ازداد سوءا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33.5%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28.2%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31.5%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</w:pPr>
            <w:r w:rsidRPr="00F10448"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  <w:t>لا أعرف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2.8%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8.2%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4.8%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eastAsia="Times New Roman" w:hAnsiTheme="majorBidi" w:cstheme="majorBidi"/>
                <w:color w:val="232C12"/>
                <w:rtl/>
              </w:rPr>
              <w:t>6-هل تعتقد بان الوضع في قطاع غزة قد (تحسن أو بقي كما هو أو ازداد سوءا) بعد تعيين الحكومة التي يترأسها إسماعيل هنية عام 2007؟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</w:pPr>
            <w:r w:rsidRPr="00F10448"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  <w:t>تحسن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22.9%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19.6%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21.6%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</w:pPr>
            <w:r w:rsidRPr="00F10448"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  <w:t>بقي كما هو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26.9%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16.2%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22.9%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</w:pPr>
            <w:r w:rsidRPr="00F10448"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  <w:t>ازداد سوءا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37.4%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63.6%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47.2%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</w:pPr>
            <w:r w:rsidRPr="00F10448">
              <w:rPr>
                <w:rFonts w:asciiTheme="majorBidi" w:eastAsia="Times New Roman" w:hAnsiTheme="majorBidi" w:cstheme="majorBidi"/>
                <w:b w:val="0"/>
                <w:bCs w:val="0"/>
                <w:color w:val="232C12"/>
                <w:rtl/>
              </w:rPr>
              <w:t>لا أعرف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12.8%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0.7%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8.3%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10350" w:type="dxa"/>
            <w:gridSpan w:val="5"/>
          </w:tcPr>
          <w:p w:rsidR="00223844" w:rsidRPr="00F10448" w:rsidRDefault="00223844" w:rsidP="0097185E">
            <w:pPr>
              <w:spacing w:after="120"/>
              <w:jc w:val="both"/>
              <w:rPr>
                <w:rFonts w:asciiTheme="majorBidi" w:hAnsiTheme="majorBidi" w:cstheme="majorBidi"/>
                <w:color w:val="C0504D" w:themeColor="accent2"/>
                <w:sz w:val="28"/>
                <w:szCs w:val="28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C0504D" w:themeColor="accent2"/>
                <w:sz w:val="28"/>
                <w:szCs w:val="28"/>
                <w:rtl/>
              </w:rPr>
              <w:t>القسم</w:t>
            </w:r>
            <w:proofErr w:type="gramEnd"/>
            <w:r w:rsidRPr="00F10448">
              <w:rPr>
                <w:rFonts w:asciiTheme="majorBidi" w:hAnsiTheme="majorBidi" w:cstheme="majorBidi"/>
                <w:color w:val="C0504D" w:themeColor="accent2"/>
                <w:sz w:val="28"/>
                <w:szCs w:val="28"/>
                <w:rtl/>
              </w:rPr>
              <w:t xml:space="preserve"> الثالث: الانتخابات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lang w:bidi="ar-JO"/>
              </w:rPr>
              <w:t>7</w:t>
            </w:r>
            <w:r w:rsidRPr="00F10448">
              <w:rPr>
                <w:rFonts w:asciiTheme="majorBidi" w:hAnsiTheme="majorBidi" w:cstheme="majorBidi"/>
                <w:color w:val="232C12"/>
                <w:rtl/>
              </w:rPr>
              <w:t>-</w:t>
            </w:r>
            <w:r w:rsidRPr="00F10448">
              <w:rPr>
                <w:rFonts w:asciiTheme="majorBidi" w:hAnsiTheme="majorBidi" w:cstheme="majorBidi"/>
                <w:color w:val="232C12"/>
                <w:rtl/>
                <w:lang w:bidi="ar-JO"/>
              </w:rPr>
              <w:t>هل تؤيد ما أعلنته الحكومة في الضفة الغربية عن انعقاد الانتخابات المحلية في شهر 10 القادم من هذا العام؟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F10448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أؤيد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83.2%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81.8%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82.7%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أعارض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12.1%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16.7%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13.8%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4.7%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1.6%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3.5%</w:t>
            </w:r>
          </w:p>
        </w:tc>
      </w:tr>
      <w:tr w:rsidR="002D7792" w:rsidRPr="00F10448" w:rsidTr="00B8118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D7792" w:rsidRPr="00F10448" w:rsidRDefault="002D7792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800" w:type="dxa"/>
          </w:tcPr>
          <w:p w:rsidR="002D7792" w:rsidRPr="002D7792" w:rsidRDefault="002D7792" w:rsidP="00B8118E">
            <w:pPr>
              <w:spacing w:after="120"/>
              <w:jc w:val="center"/>
              <w:cnfStyle w:val="000000100000"/>
              <w:rPr>
                <w:rFonts w:asciiTheme="majorBidi" w:hAnsiTheme="majorBidi" w:cs="Simplified Arabic"/>
                <w:b/>
                <w:bCs/>
                <w:color w:val="E36C0A" w:themeColor="accent6" w:themeShade="BF"/>
                <w:rtl/>
              </w:rPr>
            </w:pPr>
            <w:proofErr w:type="gramStart"/>
            <w:r w:rsidRPr="002D7792">
              <w:rPr>
                <w:rFonts w:asciiTheme="majorBidi" w:hAnsiTheme="majorBidi" w:cs="Simplified Arabic"/>
                <w:b/>
                <w:bCs/>
                <w:color w:val="E36C0A" w:themeColor="accent6" w:themeShade="BF"/>
                <w:rtl/>
              </w:rPr>
              <w:t>الضفة</w:t>
            </w:r>
            <w:proofErr w:type="gramEnd"/>
            <w:r w:rsidRPr="002D7792">
              <w:rPr>
                <w:rFonts w:asciiTheme="majorBidi" w:hAnsiTheme="majorBidi" w:cs="Simplified Arabic"/>
                <w:b/>
                <w:bCs/>
                <w:color w:val="E36C0A" w:themeColor="accent6" w:themeShade="BF"/>
                <w:rtl/>
              </w:rPr>
              <w:t xml:space="preserve"> الغربية</w:t>
            </w:r>
          </w:p>
        </w:tc>
        <w:tc>
          <w:tcPr>
            <w:tcW w:w="1440" w:type="dxa"/>
          </w:tcPr>
          <w:p w:rsidR="002D7792" w:rsidRPr="002D7792" w:rsidRDefault="002D7792" w:rsidP="00B8118E">
            <w:pPr>
              <w:spacing w:after="120"/>
              <w:jc w:val="center"/>
              <w:cnfStyle w:val="000000100000"/>
              <w:rPr>
                <w:rFonts w:asciiTheme="majorBidi" w:hAnsiTheme="majorBidi" w:cs="Simplified Arabic"/>
                <w:b/>
                <w:bCs/>
                <w:color w:val="E36C0A" w:themeColor="accent6" w:themeShade="BF"/>
                <w:rtl/>
              </w:rPr>
            </w:pPr>
            <w:r w:rsidRPr="002D7792">
              <w:rPr>
                <w:rFonts w:asciiTheme="majorBidi" w:hAnsiTheme="majorBidi" w:cs="Simplified Arabic"/>
                <w:b/>
                <w:bCs/>
                <w:color w:val="E36C0A" w:themeColor="accent6" w:themeShade="BF"/>
                <w:rtl/>
              </w:rPr>
              <w:t>قطاع غزة</w:t>
            </w:r>
          </w:p>
        </w:tc>
        <w:tc>
          <w:tcPr>
            <w:tcW w:w="1530" w:type="dxa"/>
          </w:tcPr>
          <w:p w:rsidR="002D7792" w:rsidRPr="002D7792" w:rsidRDefault="002D7792" w:rsidP="00B8118E">
            <w:pPr>
              <w:spacing w:after="120"/>
              <w:jc w:val="center"/>
              <w:cnfStyle w:val="000000100000"/>
              <w:rPr>
                <w:rFonts w:asciiTheme="majorBidi" w:hAnsiTheme="majorBidi" w:cs="Simplified Arabic"/>
                <w:b/>
                <w:bCs/>
                <w:color w:val="E36C0A" w:themeColor="accent6" w:themeShade="BF"/>
                <w:rtl/>
              </w:rPr>
            </w:pPr>
            <w:proofErr w:type="gramStart"/>
            <w:r w:rsidRPr="002D7792">
              <w:rPr>
                <w:rFonts w:asciiTheme="majorBidi" w:hAnsiTheme="majorBidi" w:cs="Simplified Arabic"/>
                <w:b/>
                <w:bCs/>
                <w:color w:val="E36C0A" w:themeColor="accent6" w:themeShade="BF"/>
                <w:rtl/>
              </w:rPr>
              <w:t>المجموع</w:t>
            </w:r>
            <w:proofErr w:type="gramEnd"/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10350" w:type="dxa"/>
            <w:gridSpan w:val="5"/>
          </w:tcPr>
          <w:p w:rsidR="00223844" w:rsidRPr="00F10448" w:rsidRDefault="00223844" w:rsidP="0097185E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  <w:lang w:bidi="ar-JO"/>
              </w:rPr>
              <w:t>8-هل تؤيد أم تعارض إجراء الانتخابات حاليا في الضفة الغربية وقطاع غزة؟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3566" w:type="dxa"/>
            <w:vMerge w:val="restart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232C12"/>
                <w:rtl/>
              </w:rPr>
              <w:t>الانتخابات</w:t>
            </w:r>
            <w:proofErr w:type="gramEnd"/>
            <w:r w:rsidRPr="00F10448">
              <w:rPr>
                <w:rFonts w:asciiTheme="majorBidi" w:hAnsiTheme="majorBidi" w:cstheme="majorBidi"/>
                <w:color w:val="232C12"/>
                <w:rtl/>
              </w:rPr>
              <w:t xml:space="preserve"> التشريعية</w:t>
            </w: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</w:rPr>
              <w:t>اؤيد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85.9%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89.8%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87.4%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3566" w:type="dxa"/>
            <w:vMerge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</w:rPr>
              <w:t>أعارض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9.8%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3566" w:type="dxa"/>
            <w:vMerge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3.9%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0.4%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2.6%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3566" w:type="dxa"/>
            <w:vMerge w:val="restart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232C12"/>
                <w:rtl/>
              </w:rPr>
              <w:t>الانتخابات</w:t>
            </w:r>
            <w:proofErr w:type="gramEnd"/>
            <w:r w:rsidRPr="00F10448">
              <w:rPr>
                <w:rFonts w:asciiTheme="majorBidi" w:hAnsiTheme="majorBidi" w:cstheme="majorBidi"/>
                <w:color w:val="232C12"/>
                <w:rtl/>
              </w:rPr>
              <w:t xml:space="preserve"> الرئاسية</w:t>
            </w: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</w:rPr>
              <w:t>اؤيد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85.7%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87.3%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86.3%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3566" w:type="dxa"/>
            <w:vMerge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</w:rPr>
              <w:t>أعارض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10.7%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12.4%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11.4%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3566" w:type="dxa"/>
            <w:vMerge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3.6%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0.2%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3566" w:type="dxa"/>
            <w:vMerge w:val="restart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232C12"/>
                <w:rtl/>
              </w:rPr>
              <w:t>انتخابات</w:t>
            </w:r>
            <w:proofErr w:type="gramEnd"/>
            <w:r w:rsidRPr="00F10448">
              <w:rPr>
                <w:rFonts w:asciiTheme="majorBidi" w:hAnsiTheme="majorBidi" w:cstheme="majorBidi"/>
                <w:color w:val="232C12"/>
                <w:rtl/>
              </w:rPr>
              <w:t xml:space="preserve"> المجلس الوطني</w:t>
            </w: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</w:rPr>
              <w:t>اؤيد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82.5%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86.2%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83.9%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3566" w:type="dxa"/>
            <w:vMerge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</w:rPr>
              <w:t>أعارض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11.8%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13.1%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12.3%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3566" w:type="dxa"/>
            <w:vMerge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2014" w:type="dxa"/>
          </w:tcPr>
          <w:p w:rsidR="00223844" w:rsidRPr="00F10448" w:rsidRDefault="00223844" w:rsidP="0097185E">
            <w:pPr>
              <w:spacing w:after="120"/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F10448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5.8%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0.7%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3.8%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10350" w:type="dxa"/>
            <w:gridSpan w:val="5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rtl/>
              </w:rPr>
            </w:pPr>
            <w:r w:rsidRPr="00F10448">
              <w:rPr>
                <w:rFonts w:asciiTheme="majorBidi" w:hAnsiTheme="majorBidi" w:cstheme="majorBidi"/>
                <w:rtl/>
                <w:lang w:bidi="ar-JO"/>
              </w:rPr>
              <w:t>10-</w:t>
            </w:r>
            <w:proofErr w:type="gramStart"/>
            <w:r w:rsidRPr="00F10448">
              <w:rPr>
                <w:rFonts w:asciiTheme="majorBidi" w:hAnsiTheme="majorBidi" w:cstheme="majorBidi"/>
                <w:rtl/>
                <w:lang w:bidi="ar-JO"/>
              </w:rPr>
              <w:t>إذا</w:t>
            </w:r>
            <w:proofErr w:type="gramEnd"/>
            <w:r w:rsidRPr="00F10448">
              <w:rPr>
                <w:rFonts w:asciiTheme="majorBidi" w:hAnsiTheme="majorBidi" w:cstheme="majorBidi"/>
                <w:rtl/>
                <w:lang w:bidi="ar-JO"/>
              </w:rPr>
              <w:t xml:space="preserve"> جرت الانتخابات اليوم، هل ستشارك؟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F10448">
              <w:rPr>
                <w:rFonts w:asciiTheme="majorBidi" w:hAnsiTheme="majorBidi" w:cstheme="majorBidi"/>
                <w:b w:val="0"/>
                <w:bCs w:val="0"/>
                <w:rtl/>
              </w:rPr>
              <w:t>نعم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75.6%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80.9%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77.6%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F10448">
              <w:rPr>
                <w:rFonts w:asciiTheme="majorBidi" w:hAnsiTheme="majorBidi" w:cstheme="majorBidi"/>
                <w:b w:val="0"/>
                <w:bCs w:val="0"/>
                <w:rtl/>
              </w:rPr>
              <w:t>لا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24.4%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19.1%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22.4%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rtl/>
              </w:rPr>
            </w:pPr>
            <w:r w:rsidRPr="006E65FC">
              <w:rPr>
                <w:rFonts w:asciiTheme="majorBidi" w:hAnsiTheme="majorBidi" w:cstheme="majorBidi"/>
                <w:rtl/>
                <w:lang w:bidi="ar-JO"/>
              </w:rPr>
              <w:t>12-</w:t>
            </w:r>
            <w:r w:rsidR="00B8118E">
              <w:rPr>
                <w:rFonts w:asciiTheme="majorBidi" w:hAnsiTheme="majorBidi" w:cstheme="majorBidi" w:hint="cs"/>
                <w:rtl/>
                <w:lang w:bidi="ar-JO"/>
              </w:rPr>
              <w:t xml:space="preserve">إذا </w:t>
            </w:r>
            <w:r w:rsidRPr="006E65FC">
              <w:rPr>
                <w:rFonts w:asciiTheme="majorBidi" w:hAnsiTheme="majorBidi" w:cstheme="majorBidi"/>
                <w:rtl/>
                <w:lang w:bidi="ar-JO"/>
              </w:rPr>
              <w:t>تم إجراء الانتخابات</w:t>
            </w:r>
            <w:r w:rsidRPr="006E65FC">
              <w:rPr>
                <w:rFonts w:asciiTheme="majorBidi" w:hAnsiTheme="majorBidi" w:cstheme="majorBidi"/>
                <w:rtl/>
              </w:rPr>
              <w:t>ت التشريعية</w:t>
            </w:r>
            <w:r w:rsidRPr="006E65FC">
              <w:rPr>
                <w:rFonts w:asciiTheme="majorBidi" w:hAnsiTheme="majorBidi" w:cstheme="majorBidi"/>
                <w:rtl/>
                <w:lang w:bidi="ar-JO"/>
              </w:rPr>
              <w:t xml:space="preserve"> اليوم، وترشحت الأحزاب التالية، لمن ستصوت؟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حركة</w:t>
            </w:r>
            <w:proofErr w:type="gramEnd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 التحرير الوطني الفلسطيني "فتح"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42.9%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38.0%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41.1%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حركة المقاومة الإسلامية "</w:t>
            </w:r>
            <w:proofErr w:type="gramStart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حماس</w:t>
            </w:r>
            <w:proofErr w:type="gramEnd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"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12.8%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19.3%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15.3%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الجبهة الشعبية لتحرير فلسطين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3.9%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4.2%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4.0%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المبادرة</w:t>
            </w:r>
            <w:proofErr w:type="gramEnd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 الوطنية الفلسطينية           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2.7%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4.9%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3.5%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حركة</w:t>
            </w:r>
            <w:proofErr w:type="gramEnd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 الجهاد الإسلامي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2.7%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الجبهة الديمقراطية لتحرير فلسطين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0.2%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1.5%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جبهة</w:t>
            </w:r>
            <w:proofErr w:type="gramEnd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 النضال الفلسطيني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0.5%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2.9%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1.4%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حزب</w:t>
            </w:r>
            <w:proofErr w:type="gramEnd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 التحرير الإسلامي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1.3%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0.8%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حزب الشعب الفلسطيني</w:t>
            </w:r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ab/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1.5%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0.2%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>الاتحاد</w:t>
            </w:r>
            <w:proofErr w:type="gramEnd"/>
            <w:r w:rsidRPr="006E65FC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 الديمقراطي الفلسطيني "فدا"    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0.4%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0.3%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E65FC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 xml:space="preserve">غير ذلك            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1.6%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3.8%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2.4%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E65FC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 xml:space="preserve">لم أقرر   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12.4%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9.6%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11.4%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  <w:gridSpan w:val="2"/>
          </w:tcPr>
          <w:p w:rsidR="00223844" w:rsidRPr="006E65FC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E65FC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>لن أصوت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15.5%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14.2%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15.0%</w:t>
            </w:r>
          </w:p>
        </w:tc>
      </w:tr>
    </w:tbl>
    <w:p w:rsidR="00223844" w:rsidRDefault="00223844">
      <w:pPr>
        <w:rPr>
          <w:rtl/>
        </w:rPr>
      </w:pPr>
    </w:p>
    <w:p w:rsidR="00223844" w:rsidRDefault="0022384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LightGrid-Accent3"/>
        <w:tblpPr w:leftFromText="180" w:rightFromText="180" w:vertAnchor="text" w:horzAnchor="margin" w:tblpXSpec="center" w:tblpY="-1019"/>
        <w:bidiVisual/>
        <w:tblW w:w="10350" w:type="dxa"/>
        <w:tblLook w:val="04A0"/>
      </w:tblPr>
      <w:tblGrid>
        <w:gridCol w:w="5580"/>
        <w:gridCol w:w="1800"/>
        <w:gridCol w:w="1440"/>
        <w:gridCol w:w="1530"/>
      </w:tblGrid>
      <w:tr w:rsidR="00223844" w:rsidRPr="00F10448" w:rsidTr="0097185E">
        <w:trPr>
          <w:cnfStyle w:val="100000000000"/>
        </w:trPr>
        <w:tc>
          <w:tcPr>
            <w:cnfStyle w:val="001000000000"/>
            <w:tcW w:w="5580" w:type="dxa"/>
          </w:tcPr>
          <w:p w:rsidR="00223844" w:rsidRPr="00F10448" w:rsidRDefault="00223844" w:rsidP="0097185E">
            <w:pPr>
              <w:spacing w:after="12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الضفة</w:t>
            </w:r>
            <w:proofErr w:type="gramEnd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 xml:space="preserve"> الغربية</w:t>
            </w:r>
          </w:p>
        </w:tc>
        <w:tc>
          <w:tcPr>
            <w:tcW w:w="1440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قطاع غزة</w:t>
            </w:r>
          </w:p>
        </w:tc>
        <w:tc>
          <w:tcPr>
            <w:tcW w:w="1530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المجموع</w:t>
            </w:r>
            <w:proofErr w:type="gramEnd"/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10350" w:type="dxa"/>
            <w:gridSpan w:val="4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13-إذا تم إجراء الانتخابات التشريعية، وترشحت القوائم </w:t>
            </w:r>
            <w:proofErr w:type="gramStart"/>
            <w:r w:rsidRPr="00AB2E2B">
              <w:rPr>
                <w:rFonts w:asciiTheme="majorBidi" w:hAnsiTheme="majorBidi" w:cstheme="majorBidi"/>
                <w:color w:val="232C12"/>
                <w:rtl/>
                <w:lang w:bidi="ar-JO"/>
              </w:rPr>
              <w:t>الأربعة</w:t>
            </w:r>
            <w:proofErr w:type="gramEnd"/>
            <w:r w:rsidRPr="00AB2E2B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التالية، لمن ستصوت...؟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قائمة من الفصائل الإسلامية بقيادة حماس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43.2%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38.7%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41.5%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قائمة من الفصائل الوطنية بقيادة فتح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15.9%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21.6%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18.0%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</w:pPr>
            <w:proofErr w:type="gramStart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قائمة</w:t>
            </w:r>
            <w:proofErr w:type="gramEnd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 من الفصائل اليسارية مؤلفة من الجبهة الشعبية، الجبهة الديمقراطية، فدا وحزب الشعب 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7.4%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4.7%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6.3%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قائمة من المستقلين بقيادة المبادرة</w:t>
            </w: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ab/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4.4%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11.1%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6.9%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غير ذلك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2.4%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2.2%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لم أقرر بعد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11.8%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7.6%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لن أصوت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15.4%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14.0%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14.9%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10350" w:type="dxa"/>
            <w:gridSpan w:val="4"/>
          </w:tcPr>
          <w:p w:rsidR="00223844" w:rsidRPr="00AB2E2B" w:rsidRDefault="00223844" w:rsidP="0097185E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AB2E2B">
              <w:rPr>
                <w:rFonts w:asciiTheme="majorBidi" w:hAnsiTheme="majorBidi" w:cstheme="majorBidi"/>
                <w:color w:val="232C12"/>
                <w:lang w:bidi="ar-JO"/>
              </w:rPr>
              <w:t>-14</w:t>
            </w:r>
            <w:r w:rsidRPr="00AB2E2B">
              <w:rPr>
                <w:rFonts w:asciiTheme="majorBidi" w:hAnsiTheme="majorBidi" w:cstheme="majorBidi"/>
                <w:color w:val="232C12"/>
                <w:rtl/>
                <w:lang w:bidi="ar-JO"/>
              </w:rPr>
              <w:t>إذا ترشحت القائمتين</w:t>
            </w:r>
            <w:r w:rsidRPr="00AB2E2B">
              <w:rPr>
                <w:rFonts w:asciiTheme="majorBidi" w:hAnsiTheme="majorBidi" w:cstheme="majorBidi"/>
                <w:color w:val="232C12"/>
                <w:rtl/>
              </w:rPr>
              <w:t xml:space="preserve"> التاليتين في الانتخابات التشريعية</w:t>
            </w:r>
            <w:r w:rsidRPr="00AB2E2B">
              <w:rPr>
                <w:rFonts w:asciiTheme="majorBidi" w:hAnsiTheme="majorBidi" w:cstheme="majorBidi"/>
                <w:color w:val="232C12"/>
                <w:rtl/>
                <w:lang w:bidi="ar-JO"/>
              </w:rPr>
              <w:t>، لأي منهما ستصوت....؟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قائمة منظمة التحرير </w:t>
            </w:r>
            <w:proofErr w:type="gramStart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وتضم</w:t>
            </w:r>
            <w:proofErr w:type="gramEnd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 فتح واليساريين والقوميين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51.1%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42.4%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47.8%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قائمة </w:t>
            </w:r>
            <w:proofErr w:type="gramStart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الإسلاميين</w:t>
            </w:r>
            <w:proofErr w:type="gramEnd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 وتضم حماس والفصائل الإسلامية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16.6%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22.9%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18.9%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لست متأكدا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14.2%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18.7%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15.9%</w:t>
            </w:r>
          </w:p>
        </w:tc>
      </w:tr>
      <w:tr w:rsidR="00223844" w:rsidRPr="00F10448" w:rsidTr="0097185E">
        <w:trPr>
          <w:cnfStyle w:val="000000100000"/>
          <w:trHeight w:val="358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لن أصوت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18.2%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17.4%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10350" w:type="dxa"/>
            <w:gridSpan w:val="4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color w:val="232C12"/>
              </w:rPr>
              <w:t>-15</w:t>
            </w:r>
            <w:r w:rsidR="00B8118E">
              <w:rPr>
                <w:rFonts w:asciiTheme="majorBidi" w:hAnsiTheme="majorBidi" w:cstheme="majorBidi" w:hint="cs"/>
                <w:color w:val="232C12"/>
                <w:rtl/>
              </w:rPr>
              <w:t>من المرشحين التالية أسماءهم</w:t>
            </w:r>
            <w:r w:rsidRPr="00AB2E2B">
              <w:rPr>
                <w:rFonts w:asciiTheme="majorBidi" w:hAnsiTheme="majorBidi" w:cstheme="majorBidi"/>
                <w:color w:val="232C12"/>
                <w:rtl/>
              </w:rPr>
              <w:t>، أي منهم ستنتخب لرئاسة السلطة الوطنية الفلسطينية؟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محمود عباس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28.7%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23.8%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26.9%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إسماعيل</w:t>
            </w: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 هنية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10.6%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16.7%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12.9%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مروان البرغوثي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11.5%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14.0%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12.4%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سلام فياض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5.5%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5.1%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5.3%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أحمد </w:t>
            </w:r>
            <w:proofErr w:type="spellStart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سعدات</w:t>
            </w:r>
            <w:proofErr w:type="spellEnd"/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4.4%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4.4%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4.4%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مصطفى البرغوثي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4.1%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4.7%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4.3%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محمد </w:t>
            </w:r>
            <w:proofErr w:type="spellStart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دحلان</w:t>
            </w:r>
            <w:proofErr w:type="spellEnd"/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0.4%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5.8%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2.4%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proofErr w:type="gramStart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خالد</w:t>
            </w:r>
            <w:proofErr w:type="gramEnd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 مشعل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2.2%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حنان </w:t>
            </w:r>
            <w:proofErr w:type="spellStart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عشراوي</w:t>
            </w:r>
            <w:proofErr w:type="spellEnd"/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1.3%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بسام الصالحي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1.1%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0.2%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0.8%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محمود </w:t>
            </w:r>
            <w:proofErr w:type="spellStart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الزهار</w:t>
            </w:r>
            <w:proofErr w:type="spellEnd"/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0.9%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0.7%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0.8%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محمود </w:t>
            </w:r>
            <w:proofErr w:type="spellStart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العالول</w:t>
            </w:r>
            <w:proofErr w:type="spellEnd"/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0.9%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0.4%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0.8%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رمضان </w:t>
            </w:r>
            <w:proofErr w:type="spellStart"/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شلح</w:t>
            </w:r>
            <w:proofErr w:type="spellEnd"/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0.1%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1.3%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0.6%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ناصر الدين الش</w:t>
            </w:r>
            <w:r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اعر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0.8%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0.2%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0.6%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قيس عبد</w:t>
            </w:r>
            <w:r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 xml:space="preserve"> </w:t>
            </w: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الكريم"ابو ليلى"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0.5%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0.3%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B8118E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أ</w:t>
            </w:r>
            <w:r w:rsidR="00223844"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حمد </w:t>
            </w:r>
            <w:proofErr w:type="spellStart"/>
            <w:r w:rsidR="00223844"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قريع</w:t>
            </w:r>
            <w:proofErr w:type="spellEnd"/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0.3%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0.2%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زهيرة كمال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0.1%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0.1%</w:t>
            </w:r>
          </w:p>
        </w:tc>
      </w:tr>
      <w:tr w:rsidR="00223844" w:rsidRPr="00F10448" w:rsidTr="0097185E">
        <w:trPr>
          <w:cnfStyle w:val="00000001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9.8%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9.8%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9.8%</w:t>
            </w:r>
          </w:p>
        </w:tc>
      </w:tr>
      <w:tr w:rsidR="00223844" w:rsidRPr="00F10448" w:rsidTr="0097185E">
        <w:trPr>
          <w:cnfStyle w:val="000000100000"/>
        </w:trPr>
        <w:tc>
          <w:tcPr>
            <w:cnfStyle w:val="001000000000"/>
            <w:tcW w:w="5580" w:type="dxa"/>
          </w:tcPr>
          <w:p w:rsidR="00223844" w:rsidRPr="00AB2E2B" w:rsidRDefault="00223844" w:rsidP="0097185E">
            <w:pPr>
              <w:spacing w:after="120"/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AB2E2B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لن </w:t>
            </w:r>
            <w:r w:rsidRPr="00AB2E2B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أصوت</w:t>
            </w:r>
          </w:p>
        </w:tc>
        <w:tc>
          <w:tcPr>
            <w:tcW w:w="180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15.8%</w:t>
            </w:r>
          </w:p>
        </w:tc>
        <w:tc>
          <w:tcPr>
            <w:tcW w:w="14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10.9%</w:t>
            </w:r>
          </w:p>
        </w:tc>
        <w:tc>
          <w:tcPr>
            <w:tcW w:w="153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13.9%</w:t>
            </w:r>
          </w:p>
        </w:tc>
      </w:tr>
    </w:tbl>
    <w:p w:rsidR="00223844" w:rsidRDefault="00223844">
      <w:pPr>
        <w:rPr>
          <w:rtl/>
        </w:rPr>
      </w:pPr>
    </w:p>
    <w:p w:rsidR="00223844" w:rsidRDefault="0022384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LightGrid-Accent3"/>
        <w:bidiVisual/>
        <w:tblW w:w="10350" w:type="dxa"/>
        <w:tblInd w:w="-792" w:type="dxa"/>
        <w:tblLook w:val="04A0"/>
      </w:tblPr>
      <w:tblGrid>
        <w:gridCol w:w="4085"/>
        <w:gridCol w:w="1427"/>
        <w:gridCol w:w="1526"/>
        <w:gridCol w:w="1258"/>
        <w:gridCol w:w="2054"/>
      </w:tblGrid>
      <w:tr w:rsidR="00223844" w:rsidTr="002D7792">
        <w:trPr>
          <w:cnfStyle w:val="100000000000"/>
        </w:trPr>
        <w:tc>
          <w:tcPr>
            <w:cnfStyle w:val="001000000000"/>
            <w:tcW w:w="5512" w:type="dxa"/>
            <w:gridSpan w:val="2"/>
          </w:tcPr>
          <w:p w:rsidR="00223844" w:rsidRDefault="00223844" w:rsidP="0097185E">
            <w:pPr>
              <w:rPr>
                <w:rtl/>
              </w:rPr>
            </w:pPr>
          </w:p>
        </w:tc>
        <w:tc>
          <w:tcPr>
            <w:tcW w:w="1526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الضفة</w:t>
            </w:r>
            <w:proofErr w:type="gramEnd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 xml:space="preserve"> الغربية</w:t>
            </w:r>
          </w:p>
        </w:tc>
        <w:tc>
          <w:tcPr>
            <w:tcW w:w="1258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قطاع غزة</w:t>
            </w:r>
          </w:p>
        </w:tc>
        <w:tc>
          <w:tcPr>
            <w:tcW w:w="2054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المجموع</w:t>
            </w:r>
            <w:proofErr w:type="gramEnd"/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</w:rPr>
              <w:t>-16</w:t>
            </w:r>
            <w:r w:rsidRPr="00C71B5A">
              <w:rPr>
                <w:rFonts w:asciiTheme="majorBidi" w:hAnsiTheme="majorBidi" w:cstheme="majorBidi"/>
                <w:color w:val="232C12"/>
                <w:rtl/>
              </w:rPr>
              <w:t>لو ترشحت الشخصيات الأربعة التالية، من سيكون مرشحك للانتخابات الرئاسية؟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محمود عباس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37.1%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27.3%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33.4%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إسماعيل</w:t>
            </w: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 هنية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14.6%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20.2%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16.7%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مصطفى البرغوثي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12.3%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سلام فياض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7.8%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9.6%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8.4%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11.5%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9.8%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10.9%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لن اصوت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19.0%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17.1%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18.3%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10350" w:type="dxa"/>
            <w:gridSpan w:val="5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</w:rPr>
              <w:t>-17</w:t>
            </w:r>
            <w:r w:rsidRPr="00C71B5A">
              <w:rPr>
                <w:rFonts w:asciiTheme="majorBidi" w:hAnsiTheme="majorBidi" w:cstheme="majorBidi"/>
                <w:color w:val="232C12"/>
                <w:rtl/>
              </w:rPr>
              <w:t>لو ترشحت الشخصيات الأربعة التالية، من سيكون مرشحك للانتخابات الرئاسية؟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مروان البرغوثي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31.8%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28.7%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30.6%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إسماعيل</w:t>
            </w: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 xml:space="preserve"> هنية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20.4%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سلام فياض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16.2%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15.4%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مصطفى البرغوثي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8.8%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11.3%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9.8%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10.4%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7.6%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9.3%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لن اصوت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19.0%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15.8%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17.8%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</w:rPr>
              <w:t>19-</w:t>
            </w:r>
            <w:r w:rsidRPr="00C71B5A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لو ترشحت الشخصيات التالية لمنصب الرئاسة لمن </w:t>
            </w:r>
            <w:proofErr w:type="gramStart"/>
            <w:r w:rsidRPr="00C71B5A">
              <w:rPr>
                <w:rFonts w:asciiTheme="majorBidi" w:hAnsiTheme="majorBidi" w:cstheme="majorBidi"/>
                <w:color w:val="232C12"/>
                <w:rtl/>
                <w:lang w:bidi="ar-JO"/>
              </w:rPr>
              <w:t>ستصوت</w:t>
            </w:r>
            <w:proofErr w:type="gramEnd"/>
            <w:r w:rsidRPr="00C71B5A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في الحالات الأربعة التالية: </w:t>
            </w:r>
          </w:p>
        </w:tc>
      </w:tr>
      <w:tr w:rsidR="00223844" w:rsidTr="007C789B">
        <w:trPr>
          <w:cnfStyle w:val="000000010000"/>
        </w:trPr>
        <w:tc>
          <w:tcPr>
            <w:cnfStyle w:val="001000000000"/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</w:rPr>
              <w:t>محمود عباس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49.9%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39.6%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46.0%</w:t>
            </w:r>
          </w:p>
        </w:tc>
      </w:tr>
      <w:tr w:rsidR="00223844" w:rsidTr="007C789B">
        <w:trPr>
          <w:cnfStyle w:val="000000100000"/>
        </w:trPr>
        <w:tc>
          <w:tcPr>
            <w:cnfStyle w:val="001000000000"/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 w:hint="cs"/>
                <w:color w:val="232C12"/>
                <w:rtl/>
              </w:rPr>
              <w:t>إسماعيل</w:t>
            </w:r>
            <w:r w:rsidRPr="00C71B5A">
              <w:rPr>
                <w:rFonts w:asciiTheme="majorBidi" w:hAnsiTheme="majorBidi" w:cstheme="majorBidi"/>
                <w:color w:val="232C12"/>
                <w:rtl/>
              </w:rPr>
              <w:t xml:space="preserve"> هنية 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18.6%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22.9%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20.2%</w:t>
            </w:r>
          </w:p>
        </w:tc>
      </w:tr>
      <w:tr w:rsidR="00223844" w:rsidTr="007C789B">
        <w:trPr>
          <w:cnfStyle w:val="000000010000"/>
        </w:trPr>
        <w:tc>
          <w:tcPr>
            <w:cnfStyle w:val="001000000000"/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11.2%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14.2%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12.4%</w:t>
            </w:r>
          </w:p>
        </w:tc>
      </w:tr>
      <w:tr w:rsidR="00223844" w:rsidTr="007C789B">
        <w:trPr>
          <w:cnfStyle w:val="000000100000"/>
        </w:trPr>
        <w:tc>
          <w:tcPr>
            <w:cnfStyle w:val="001000000000"/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</w:rPr>
              <w:t>لن اصوت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20.3%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23.3%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21.5%</w:t>
            </w:r>
          </w:p>
        </w:tc>
      </w:tr>
      <w:tr w:rsidR="00223844" w:rsidTr="007C789B">
        <w:trPr>
          <w:cnfStyle w:val="000000010000"/>
        </w:trPr>
        <w:tc>
          <w:tcPr>
            <w:cnfStyle w:val="001000000000"/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</w:rPr>
              <w:t>مصطفى البرغوثي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37.9%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44.7%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40.4%</w:t>
            </w:r>
          </w:p>
        </w:tc>
      </w:tr>
      <w:tr w:rsidR="00223844" w:rsidTr="007C789B">
        <w:trPr>
          <w:cnfStyle w:val="000000100000"/>
        </w:trPr>
        <w:tc>
          <w:tcPr>
            <w:cnfStyle w:val="001000000000"/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 w:hint="cs"/>
                <w:color w:val="232C12"/>
                <w:rtl/>
              </w:rPr>
              <w:t>إسماعيل</w:t>
            </w:r>
            <w:r w:rsidRPr="00C71B5A">
              <w:rPr>
                <w:rFonts w:asciiTheme="majorBidi" w:hAnsiTheme="majorBidi" w:cstheme="majorBidi"/>
                <w:color w:val="232C12"/>
                <w:rtl/>
              </w:rPr>
              <w:t xml:space="preserve"> هنية 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18.9%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22.0%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20.1%</w:t>
            </w:r>
          </w:p>
        </w:tc>
      </w:tr>
      <w:tr w:rsidR="00223844" w:rsidTr="007C789B">
        <w:trPr>
          <w:cnfStyle w:val="000000010000"/>
        </w:trPr>
        <w:tc>
          <w:tcPr>
            <w:cnfStyle w:val="001000000000"/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16.7%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13.1%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15.4%</w:t>
            </w:r>
          </w:p>
        </w:tc>
      </w:tr>
      <w:tr w:rsidR="00223844" w:rsidTr="007C789B">
        <w:trPr>
          <w:cnfStyle w:val="000000100000"/>
        </w:trPr>
        <w:tc>
          <w:tcPr>
            <w:cnfStyle w:val="001000000000"/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</w:rPr>
              <w:t>لن اصوت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26.5%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20.2%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24.1%</w:t>
            </w:r>
          </w:p>
        </w:tc>
      </w:tr>
      <w:tr w:rsidR="00223844" w:rsidTr="007C789B">
        <w:trPr>
          <w:cnfStyle w:val="000000010000"/>
        </w:trPr>
        <w:tc>
          <w:tcPr>
            <w:cnfStyle w:val="001000000000"/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</w:rPr>
              <w:t>سلام فياض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41.1%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40.9%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41.0%</w:t>
            </w:r>
          </w:p>
        </w:tc>
      </w:tr>
      <w:tr w:rsidR="00223844" w:rsidTr="007C789B">
        <w:trPr>
          <w:cnfStyle w:val="000000100000"/>
        </w:trPr>
        <w:tc>
          <w:tcPr>
            <w:cnfStyle w:val="001000000000"/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 w:hint="cs"/>
                <w:color w:val="232C12"/>
                <w:rtl/>
              </w:rPr>
              <w:t>إسماعيل</w:t>
            </w:r>
            <w:r w:rsidRPr="00C71B5A">
              <w:rPr>
                <w:rFonts w:asciiTheme="majorBidi" w:hAnsiTheme="majorBidi" w:cstheme="majorBidi"/>
                <w:color w:val="232C12"/>
                <w:rtl/>
              </w:rPr>
              <w:t xml:space="preserve"> هنية 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20.6%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23.8%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21.8%</w:t>
            </w:r>
          </w:p>
        </w:tc>
      </w:tr>
      <w:tr w:rsidR="00223844" w:rsidTr="007C789B">
        <w:trPr>
          <w:cnfStyle w:val="000000010000"/>
        </w:trPr>
        <w:tc>
          <w:tcPr>
            <w:cnfStyle w:val="001000000000"/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13.5%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13.1%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13.4%</w:t>
            </w:r>
          </w:p>
        </w:tc>
      </w:tr>
      <w:tr w:rsidR="00223844" w:rsidTr="007C789B">
        <w:trPr>
          <w:cnfStyle w:val="000000100000"/>
        </w:trPr>
        <w:tc>
          <w:tcPr>
            <w:cnfStyle w:val="001000000000"/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23844" w:rsidRPr="00C71B5A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</w:rPr>
              <w:t>لن اصوت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24.8%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22.2%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23.8%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spacing w:after="120"/>
              <w:jc w:val="both"/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القسم</w:t>
            </w:r>
            <w:proofErr w:type="gramEnd"/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 xml:space="preserve"> الثالث:</w:t>
            </w:r>
            <w:r>
              <w:rPr>
                <w:rFonts w:asciiTheme="majorBidi" w:hAnsiTheme="majorBidi" w:cstheme="majorBidi" w:hint="cs"/>
                <w:color w:val="232C12"/>
                <w:rtl/>
              </w:rPr>
              <w:t xml:space="preserve"> </w:t>
            </w:r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المصالحة</w:t>
            </w:r>
          </w:p>
        </w:tc>
        <w:tc>
          <w:tcPr>
            <w:tcW w:w="1526" w:type="dxa"/>
          </w:tcPr>
          <w:p w:rsidR="00223844" w:rsidRPr="00C71B5A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58" w:type="dxa"/>
          </w:tcPr>
          <w:p w:rsidR="00223844" w:rsidRPr="00C71B5A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2054" w:type="dxa"/>
          </w:tcPr>
          <w:p w:rsidR="00223844" w:rsidRPr="00C71B5A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  <w:lang w:bidi="ar-JO"/>
              </w:rPr>
              <w:t>20-هل تعتقد بان حركة فتح جدية في إنهاء الانقسام؟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نعم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51.1%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46.0%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49.2%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40.2%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47.1%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42.8%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8.7%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6.9%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8.0%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pStyle w:val="ListParagraph"/>
              <w:ind w:left="0"/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C71B5A">
              <w:rPr>
                <w:rFonts w:asciiTheme="majorBidi" w:hAnsiTheme="majorBidi" w:cstheme="majorBidi"/>
                <w:color w:val="232C12"/>
                <w:rtl/>
              </w:rPr>
              <w:t>21-</w:t>
            </w:r>
            <w:r w:rsidRPr="00C71B5A">
              <w:rPr>
                <w:rFonts w:asciiTheme="majorBidi" w:hAnsiTheme="majorBidi" w:cstheme="majorBidi"/>
                <w:color w:val="232C12"/>
                <w:rtl/>
                <w:lang w:bidi="ar-JO"/>
              </w:rPr>
              <w:t>هل تعتقد بان حركة حماس جدية في إنهاء الانقسام؟</w:t>
            </w:r>
          </w:p>
        </w:tc>
        <w:tc>
          <w:tcPr>
            <w:tcW w:w="1526" w:type="dxa"/>
          </w:tcPr>
          <w:p w:rsidR="00223844" w:rsidRPr="00C71B5A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58" w:type="dxa"/>
          </w:tcPr>
          <w:p w:rsidR="00223844" w:rsidRPr="00C71B5A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2054" w:type="dxa"/>
          </w:tcPr>
          <w:p w:rsidR="00223844" w:rsidRPr="00C71B5A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نعم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29.4%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26.2%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28.2%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57.5%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67.3%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61.2%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12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C71B5A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52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13.1%</w:t>
            </w:r>
          </w:p>
        </w:tc>
        <w:tc>
          <w:tcPr>
            <w:tcW w:w="1258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6.4%</w:t>
            </w:r>
          </w:p>
        </w:tc>
        <w:tc>
          <w:tcPr>
            <w:tcW w:w="205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10.6%</w:t>
            </w:r>
          </w:p>
        </w:tc>
      </w:tr>
    </w:tbl>
    <w:p w:rsidR="00223844" w:rsidRDefault="00223844">
      <w:pPr>
        <w:rPr>
          <w:rtl/>
        </w:rPr>
      </w:pPr>
    </w:p>
    <w:p w:rsidR="0097185E" w:rsidRDefault="0097185E">
      <w:pPr>
        <w:rPr>
          <w:rtl/>
        </w:rPr>
      </w:pPr>
    </w:p>
    <w:p w:rsidR="002D7792" w:rsidRDefault="002D7792">
      <w:pPr>
        <w:rPr>
          <w:rtl/>
        </w:rPr>
      </w:pPr>
    </w:p>
    <w:p w:rsidR="002D7792" w:rsidRDefault="002D7792">
      <w:pPr>
        <w:rPr>
          <w:rtl/>
        </w:rPr>
      </w:pPr>
    </w:p>
    <w:p w:rsidR="002D7792" w:rsidRDefault="002D7792">
      <w:pPr>
        <w:rPr>
          <w:rtl/>
        </w:rPr>
      </w:pPr>
    </w:p>
    <w:p w:rsidR="002D7792" w:rsidRDefault="002D7792">
      <w:pPr>
        <w:rPr>
          <w:rtl/>
        </w:rPr>
      </w:pPr>
    </w:p>
    <w:p w:rsidR="0097185E" w:rsidRDefault="0097185E">
      <w:pPr>
        <w:rPr>
          <w:rtl/>
        </w:rPr>
      </w:pPr>
    </w:p>
    <w:tbl>
      <w:tblPr>
        <w:tblStyle w:val="LightGrid-Accent3"/>
        <w:bidiVisual/>
        <w:tblW w:w="10350" w:type="dxa"/>
        <w:tblInd w:w="-792" w:type="dxa"/>
        <w:tblLook w:val="04A0"/>
      </w:tblPr>
      <w:tblGrid>
        <w:gridCol w:w="4270"/>
        <w:gridCol w:w="1291"/>
        <w:gridCol w:w="1505"/>
        <w:gridCol w:w="1664"/>
        <w:gridCol w:w="1620"/>
      </w:tblGrid>
      <w:tr w:rsidR="00223844" w:rsidTr="002D7792">
        <w:trPr>
          <w:cnfStyle w:val="100000000000"/>
        </w:trPr>
        <w:tc>
          <w:tcPr>
            <w:cnfStyle w:val="001000000000"/>
            <w:tcW w:w="5561" w:type="dxa"/>
            <w:gridSpan w:val="2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lastRenderedPageBreak/>
              <w:t>القسم</w:t>
            </w:r>
            <w:proofErr w:type="gramEnd"/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الرابع</w:t>
            </w:r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:</w:t>
            </w:r>
            <w:r w:rsidR="00D744E5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الالتقاء</w:t>
            </w:r>
            <w:r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 xml:space="preserve"> </w:t>
            </w:r>
            <w:r w:rsidR="00D744E5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ب</w:t>
            </w:r>
            <w:r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القادة الإسرائيليين والمفاوضات</w:t>
            </w:r>
          </w:p>
        </w:tc>
        <w:tc>
          <w:tcPr>
            <w:tcW w:w="1505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الضفة</w:t>
            </w:r>
            <w:proofErr w:type="gramEnd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 xml:space="preserve"> الغربية</w:t>
            </w:r>
          </w:p>
        </w:tc>
        <w:tc>
          <w:tcPr>
            <w:tcW w:w="1664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قطاع غزة</w:t>
            </w:r>
          </w:p>
        </w:tc>
        <w:tc>
          <w:tcPr>
            <w:tcW w:w="1620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المجموع</w:t>
            </w:r>
            <w:proofErr w:type="gramEnd"/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22-كان من المقرر أن يتم عقد لقاء بين الرئيس محمود عباس ونائب رئيس الوزراء الإسرائيلي </w:t>
            </w:r>
            <w:proofErr w:type="spellStart"/>
            <w:r w:rsidRPr="00940AED">
              <w:rPr>
                <w:rFonts w:asciiTheme="majorBidi" w:hAnsiTheme="majorBidi" w:cstheme="majorBidi"/>
                <w:color w:val="232C12"/>
                <w:rtl/>
                <w:lang w:bidi="ar-JO"/>
              </w:rPr>
              <w:t>شاؤول</w:t>
            </w:r>
            <w:proofErr w:type="spellEnd"/>
            <w:r w:rsidRPr="00940AED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</w:t>
            </w:r>
            <w:proofErr w:type="spellStart"/>
            <w:r w:rsidRPr="00940AED">
              <w:rPr>
                <w:rFonts w:asciiTheme="majorBidi" w:hAnsiTheme="majorBidi" w:cstheme="majorBidi"/>
                <w:color w:val="232C12"/>
                <w:rtl/>
                <w:lang w:bidi="ar-JO"/>
              </w:rPr>
              <w:t>موفاز</w:t>
            </w:r>
            <w:proofErr w:type="spellEnd"/>
            <w:r w:rsidRPr="00940AED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في رام الله، هل تؤيد أم تعارض انعقاد مثل هذه اللقاءات؟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أؤيد</w:t>
            </w:r>
          </w:p>
        </w:tc>
        <w:tc>
          <w:tcPr>
            <w:tcW w:w="1505" w:type="dxa"/>
          </w:tcPr>
          <w:p w:rsidR="00223844" w:rsidRPr="00F35549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 w:rsidRPr="00F35549">
              <w:rPr>
                <w:rFonts w:ascii="Arial" w:hAnsi="Arial"/>
                <w:sz w:val="18"/>
                <w:szCs w:val="18"/>
              </w:rPr>
              <w:t>29.1%</w:t>
            </w:r>
          </w:p>
        </w:tc>
        <w:tc>
          <w:tcPr>
            <w:tcW w:w="1664" w:type="dxa"/>
          </w:tcPr>
          <w:p w:rsidR="00223844" w:rsidRPr="00F35549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 w:rsidRPr="00F35549">
              <w:rPr>
                <w:rFonts w:ascii="Arial" w:hAnsi="Arial"/>
                <w:sz w:val="18"/>
                <w:szCs w:val="18"/>
              </w:rPr>
              <w:t>30.9%</w:t>
            </w:r>
          </w:p>
        </w:tc>
        <w:tc>
          <w:tcPr>
            <w:tcW w:w="1620" w:type="dxa"/>
          </w:tcPr>
          <w:p w:rsidR="00223844" w:rsidRPr="00F35549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 w:rsidRPr="00F35549">
              <w:rPr>
                <w:rFonts w:ascii="Arial" w:hAnsi="Arial"/>
                <w:sz w:val="18"/>
                <w:szCs w:val="18"/>
              </w:rPr>
              <w:t>29.8%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أعارض</w:t>
            </w:r>
          </w:p>
        </w:tc>
        <w:tc>
          <w:tcPr>
            <w:tcW w:w="1505" w:type="dxa"/>
          </w:tcPr>
          <w:p w:rsidR="00223844" w:rsidRPr="00F35549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 w:rsidRPr="00F35549">
              <w:rPr>
                <w:rFonts w:ascii="Arial" w:hAnsi="Arial"/>
                <w:sz w:val="18"/>
                <w:szCs w:val="18"/>
              </w:rPr>
              <w:t>64.0%</w:t>
            </w:r>
          </w:p>
        </w:tc>
        <w:tc>
          <w:tcPr>
            <w:tcW w:w="1664" w:type="dxa"/>
          </w:tcPr>
          <w:p w:rsidR="00223844" w:rsidRPr="00F35549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 w:rsidRPr="00F35549">
              <w:rPr>
                <w:rFonts w:ascii="Arial" w:hAnsi="Arial"/>
                <w:sz w:val="18"/>
                <w:szCs w:val="18"/>
              </w:rPr>
              <w:t>66.0%</w:t>
            </w:r>
          </w:p>
        </w:tc>
        <w:tc>
          <w:tcPr>
            <w:tcW w:w="1620" w:type="dxa"/>
          </w:tcPr>
          <w:p w:rsidR="00223844" w:rsidRPr="00F35549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 w:rsidRPr="00F35549">
              <w:rPr>
                <w:rFonts w:ascii="Arial" w:hAnsi="Arial"/>
                <w:sz w:val="18"/>
                <w:szCs w:val="18"/>
              </w:rPr>
              <w:t>64.8%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505" w:type="dxa"/>
          </w:tcPr>
          <w:p w:rsidR="00223844" w:rsidRPr="00F35549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 w:rsidRPr="00F35549">
              <w:rPr>
                <w:rFonts w:ascii="Arial" w:hAnsi="Arial"/>
                <w:sz w:val="18"/>
                <w:szCs w:val="18"/>
              </w:rPr>
              <w:t>6.8%</w:t>
            </w:r>
          </w:p>
        </w:tc>
        <w:tc>
          <w:tcPr>
            <w:tcW w:w="1664" w:type="dxa"/>
          </w:tcPr>
          <w:p w:rsidR="00223844" w:rsidRPr="00F35549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 w:rsidRPr="00F35549">
              <w:rPr>
                <w:rFonts w:ascii="Arial" w:hAnsi="Arial"/>
                <w:sz w:val="18"/>
                <w:szCs w:val="18"/>
              </w:rPr>
              <w:t>3.1%</w:t>
            </w:r>
          </w:p>
        </w:tc>
        <w:tc>
          <w:tcPr>
            <w:tcW w:w="1620" w:type="dxa"/>
          </w:tcPr>
          <w:p w:rsidR="00223844" w:rsidRPr="00F35549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 w:rsidRPr="00F35549">
              <w:rPr>
                <w:rFonts w:ascii="Arial" w:hAnsi="Arial"/>
                <w:sz w:val="18"/>
                <w:szCs w:val="18"/>
              </w:rPr>
              <w:t>5.4%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940AED">
              <w:rPr>
                <w:rFonts w:asciiTheme="majorBidi" w:hAnsiTheme="majorBidi" w:cstheme="majorBidi"/>
                <w:color w:val="232C12"/>
                <w:rtl/>
                <w:lang w:bidi="ar-JO"/>
              </w:rPr>
              <w:t>23-ماذا لو انعقد هذا اللقاء في دولة أخرى، هل كنت ستؤيد هذا اللقاء أم تعارضه؟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أؤيد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38.6%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37.8%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38.3%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أعارض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53.9%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58.9%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55.8%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7.5%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3.3%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5.9%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24-ماذا لو كان من نتائج هذا اللقاء (بين عباس </w:t>
            </w:r>
            <w:proofErr w:type="spellStart"/>
            <w:r w:rsidRPr="00940AED">
              <w:rPr>
                <w:rFonts w:asciiTheme="majorBidi" w:hAnsiTheme="majorBidi" w:cstheme="majorBidi"/>
                <w:color w:val="232C12"/>
                <w:rtl/>
                <w:lang w:bidi="ar-JO"/>
              </w:rPr>
              <w:t>وموفاز</w:t>
            </w:r>
            <w:proofErr w:type="spellEnd"/>
            <w:r w:rsidRPr="00940AED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) الإفراج عن أسرى فلسطينيين محتجزين في </w:t>
            </w:r>
            <w:r w:rsidR="007C789B">
              <w:rPr>
                <w:rFonts w:asciiTheme="majorBidi" w:hAnsiTheme="majorBidi" w:cstheme="majorBidi"/>
                <w:color w:val="232C12"/>
                <w:rtl/>
                <w:lang w:bidi="ar-JO"/>
              </w:rPr>
              <w:t>السجون الإسرائيلية، هل ستؤيد</w:t>
            </w:r>
            <w:r w:rsidRPr="00940AED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انعقاد هذا اللقاء أم تعارضه؟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أؤيد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68.2%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84.4%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74.3%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أعارض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23.4%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14.4%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8.4%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1.1%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5.7%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color w:val="232C12"/>
                <w:rtl/>
              </w:rPr>
              <w:t>25-</w:t>
            </w:r>
            <w:r w:rsidRPr="00940AED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هل تؤيد أم تعارض العودة إلى المفاوضات في الوقت الحاضر؟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أؤيد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51.4%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48.0%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50.1%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أعارض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43.8%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50.2%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46.2%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4.8%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1.8%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3.7%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940AED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940AED">
              <w:rPr>
                <w:rFonts w:asciiTheme="majorBidi" w:hAnsiTheme="majorBidi" w:cstheme="majorBidi"/>
                <w:rtl/>
                <w:lang w:bidi="ar-JO"/>
              </w:rPr>
              <w:t xml:space="preserve">26-من وجهة نظرك، ما هي أفضل الطرق لإنهاء الاحتلال </w:t>
            </w:r>
            <w:proofErr w:type="gramStart"/>
            <w:r w:rsidRPr="00940AED">
              <w:rPr>
                <w:rFonts w:asciiTheme="majorBidi" w:hAnsiTheme="majorBidi" w:cstheme="majorBidi"/>
                <w:rtl/>
                <w:lang w:bidi="ar-JO"/>
              </w:rPr>
              <w:t>وإقامة</w:t>
            </w:r>
            <w:proofErr w:type="gramEnd"/>
            <w:r w:rsidRPr="00940AED">
              <w:rPr>
                <w:rFonts w:asciiTheme="majorBidi" w:hAnsiTheme="majorBidi" w:cstheme="majorBidi"/>
                <w:rtl/>
                <w:lang w:bidi="ar-JO"/>
              </w:rPr>
              <w:t xml:space="preserve"> الدولة الفلسطينية؟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jc w:val="both"/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>المفاوضا</w:t>
            </w:r>
            <w:r w:rsidRPr="00940AED">
              <w:rPr>
                <w:rFonts w:asciiTheme="majorBidi" w:hAnsiTheme="majorBidi" w:cstheme="majorBidi"/>
                <w:b w:val="0"/>
                <w:bCs w:val="0"/>
                <w:rtl/>
              </w:rPr>
              <w:t>ت المباشرة  بين الفلسطينيين والإسرائيليين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32.8%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21.8%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28.7%</w:t>
            </w:r>
          </w:p>
        </w:tc>
      </w:tr>
      <w:tr w:rsidR="007C789B" w:rsidTr="002D7792">
        <w:trPr>
          <w:cnfStyle w:val="000000100000"/>
        </w:trPr>
        <w:tc>
          <w:tcPr>
            <w:cnfStyle w:val="001000000000"/>
            <w:tcW w:w="5561" w:type="dxa"/>
            <w:gridSpan w:val="2"/>
          </w:tcPr>
          <w:p w:rsidR="007C789B" w:rsidRPr="00940AED" w:rsidRDefault="007C789B" w:rsidP="00D93CC6">
            <w:pPr>
              <w:jc w:val="both"/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</w:pPr>
            <w:proofErr w:type="gramStart"/>
            <w:r w:rsidRPr="00940AED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>استخدام</w:t>
            </w:r>
            <w:proofErr w:type="gramEnd"/>
            <w:r w:rsidRPr="00940AED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 xml:space="preserve"> </w:t>
            </w:r>
            <w:r w:rsidRPr="00940AED">
              <w:rPr>
                <w:rFonts w:asciiTheme="majorBidi" w:hAnsiTheme="majorBidi" w:cstheme="majorBidi"/>
                <w:b w:val="0"/>
                <w:bCs w:val="0"/>
                <w:color w:val="000000"/>
                <w:rtl/>
                <w:lang w:bidi="ar-JO"/>
              </w:rPr>
              <w:t>(المقاومة المسلحة)</w:t>
            </w:r>
          </w:p>
        </w:tc>
        <w:tc>
          <w:tcPr>
            <w:tcW w:w="1505" w:type="dxa"/>
            <w:vAlign w:val="center"/>
          </w:tcPr>
          <w:p w:rsidR="007C789B" w:rsidRDefault="007C789B" w:rsidP="00D93CC6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22.2%</w:t>
            </w:r>
          </w:p>
        </w:tc>
        <w:tc>
          <w:tcPr>
            <w:tcW w:w="1664" w:type="dxa"/>
            <w:vAlign w:val="center"/>
          </w:tcPr>
          <w:p w:rsidR="007C789B" w:rsidRDefault="007C789B" w:rsidP="00D93CC6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33.1%</w:t>
            </w:r>
          </w:p>
        </w:tc>
        <w:tc>
          <w:tcPr>
            <w:tcW w:w="1620" w:type="dxa"/>
            <w:vAlign w:val="center"/>
          </w:tcPr>
          <w:p w:rsidR="007C789B" w:rsidRDefault="007C789B" w:rsidP="00D93CC6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26.3%</w:t>
            </w:r>
          </w:p>
        </w:tc>
      </w:tr>
      <w:tr w:rsidR="007C789B" w:rsidTr="002D7792">
        <w:trPr>
          <w:cnfStyle w:val="000000010000"/>
        </w:trPr>
        <w:tc>
          <w:tcPr>
            <w:cnfStyle w:val="001000000000"/>
            <w:tcW w:w="5561" w:type="dxa"/>
            <w:gridSpan w:val="2"/>
          </w:tcPr>
          <w:p w:rsidR="007C789B" w:rsidRPr="00940AED" w:rsidRDefault="007C789B" w:rsidP="00D93CC6">
            <w:pPr>
              <w:jc w:val="both"/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>المقاومة الشعبية السلمية</w:t>
            </w:r>
          </w:p>
        </w:tc>
        <w:tc>
          <w:tcPr>
            <w:tcW w:w="1505" w:type="dxa"/>
            <w:vAlign w:val="center"/>
          </w:tcPr>
          <w:p w:rsidR="007C789B" w:rsidRDefault="007C789B" w:rsidP="00D93CC6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15.6%</w:t>
            </w:r>
          </w:p>
        </w:tc>
        <w:tc>
          <w:tcPr>
            <w:tcW w:w="1664" w:type="dxa"/>
            <w:vAlign w:val="center"/>
          </w:tcPr>
          <w:p w:rsidR="007C789B" w:rsidRDefault="007C789B" w:rsidP="00D93CC6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18.7%</w:t>
            </w:r>
          </w:p>
        </w:tc>
        <w:tc>
          <w:tcPr>
            <w:tcW w:w="1620" w:type="dxa"/>
            <w:vAlign w:val="center"/>
          </w:tcPr>
          <w:p w:rsidR="007C789B" w:rsidRDefault="007C789B" w:rsidP="00D93CC6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16.8%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jc w:val="both"/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>مؤتمر دولي برعاية الأمم المتحدة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11.9%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18.7%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14.4%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jc w:val="both"/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 xml:space="preserve">لا خيار مما </w:t>
            </w:r>
            <w:proofErr w:type="gramStart"/>
            <w:r w:rsidRPr="00940AED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>ذكر</w:t>
            </w:r>
            <w:proofErr w:type="gramEnd"/>
            <w:r w:rsidRPr="00940AED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 xml:space="preserve"> أعلاه يصلح في هذا الوقت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11.5%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5.8%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9.3%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61" w:type="dxa"/>
            <w:gridSpan w:val="2"/>
          </w:tcPr>
          <w:p w:rsidR="00223844" w:rsidRPr="00940AED" w:rsidRDefault="00223844" w:rsidP="0097185E">
            <w:pPr>
              <w:jc w:val="both"/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</w:pPr>
            <w:r w:rsidRPr="00940AED">
              <w:rPr>
                <w:rFonts w:asciiTheme="majorBidi" w:hAnsiTheme="majorBidi" w:cstheme="majorBidi"/>
                <w:b w:val="0"/>
                <w:bCs w:val="0"/>
                <w:rtl/>
                <w:lang w:bidi="ar-JO"/>
              </w:rPr>
              <w:t xml:space="preserve">لا أعرف </w:t>
            </w:r>
          </w:p>
        </w:tc>
        <w:tc>
          <w:tcPr>
            <w:tcW w:w="1505" w:type="dxa"/>
          </w:tcPr>
          <w:p w:rsidR="00223844" w:rsidRPr="00940AED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664" w:type="dxa"/>
          </w:tcPr>
          <w:p w:rsidR="00223844" w:rsidRPr="00940AED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620" w:type="dxa"/>
          </w:tcPr>
          <w:p w:rsidR="00223844" w:rsidRPr="00940AED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10350" w:type="dxa"/>
            <w:gridSpan w:val="5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 xml:space="preserve">القسم </w:t>
            </w:r>
            <w:r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الخامس</w:t>
            </w:r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الحريات وحقوق الانسان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27-</w:t>
            </w:r>
            <w:r w:rsidRPr="002B7064">
              <w:rPr>
                <w:rFonts w:asciiTheme="majorBidi" w:eastAsia="Times New Roman" w:hAnsiTheme="majorBidi" w:cstheme="majorBidi"/>
                <w:color w:val="232C12"/>
                <w:rtl/>
                <w:lang w:bidi="ar-JO"/>
              </w:rPr>
              <w:t xml:space="preserve"> كيف تصف الحكومة الفلسطينية في الضفة الغربية في المجالات التالية؟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70" w:type="dxa"/>
            <w:vMerge w:val="restart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 xml:space="preserve">تحترم حقوق </w:t>
            </w:r>
            <w:r w:rsidRPr="002B7064">
              <w:rPr>
                <w:rFonts w:asciiTheme="majorBidi" w:hAnsiTheme="majorBidi" w:cstheme="majorBidi" w:hint="cs"/>
                <w:color w:val="232C12"/>
                <w:rtl/>
              </w:rPr>
              <w:t>الإنسان</w:t>
            </w: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نعم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55.1%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52.0%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53.9%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70" w:type="dxa"/>
            <w:vMerge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36.6%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39.8%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37.8%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70" w:type="dxa"/>
            <w:vMerge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8.3%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8.2%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8.3%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70" w:type="dxa"/>
            <w:vMerge w:val="restart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تحترم حرية التعبير</w:t>
            </w: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نعم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51.9%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43.1%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48.6%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70" w:type="dxa"/>
            <w:vMerge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40.5%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48.2%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43.4%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70" w:type="dxa"/>
            <w:vMerge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7.6%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8.7%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8.0%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70" w:type="dxa"/>
            <w:vMerge w:val="restart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تحترم حرية الاحتجاج</w:t>
            </w: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نعم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46.5%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33.3%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41.6%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70" w:type="dxa"/>
            <w:vMerge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45.5%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56.9%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49.7%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70" w:type="dxa"/>
            <w:vMerge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8.0%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9.8%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8.7%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70" w:type="dxa"/>
            <w:vMerge w:val="restart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2B7064">
              <w:rPr>
                <w:rFonts w:asciiTheme="majorBidi" w:hAnsiTheme="majorBidi" w:cstheme="majorBidi"/>
                <w:color w:val="232C12"/>
                <w:rtl/>
              </w:rPr>
              <w:t>ديمقراطية</w:t>
            </w:r>
            <w:proofErr w:type="gramEnd"/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نعم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47.9%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45.3%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46.9%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70" w:type="dxa"/>
            <w:vMerge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43.3%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46.2%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44.4%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70" w:type="dxa"/>
            <w:vMerge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8.8%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8.4%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8.7%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70" w:type="dxa"/>
            <w:vMerge w:val="restart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2B7064">
              <w:rPr>
                <w:rFonts w:asciiTheme="majorBidi" w:hAnsiTheme="majorBidi" w:cstheme="majorBidi"/>
                <w:color w:val="232C12"/>
                <w:rtl/>
              </w:rPr>
              <w:t>استبدادية</w:t>
            </w:r>
            <w:proofErr w:type="gramEnd"/>
            <w:r w:rsidRPr="002B7064">
              <w:rPr>
                <w:rFonts w:asciiTheme="majorBidi" w:hAnsiTheme="majorBidi" w:cstheme="majorBidi"/>
                <w:color w:val="232C12"/>
                <w:rtl/>
              </w:rPr>
              <w:t xml:space="preserve"> (قمعية)</w:t>
            </w: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نعم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39.0%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47.6%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42.2%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70" w:type="dxa"/>
            <w:vMerge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48.3%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43.8%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46.6%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70" w:type="dxa"/>
            <w:vMerge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12.7%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8.7%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11.2%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10350" w:type="dxa"/>
            <w:gridSpan w:val="5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="Times New Roman" w:eastAsia="Times New Roman" w:hAnsi="Times New Roman" w:cs="Times New Roman" w:hint="cs"/>
                <w:color w:val="232C12"/>
                <w:rtl/>
                <w:lang w:bidi="ar-JO"/>
              </w:rPr>
              <w:t>28-</w:t>
            </w:r>
            <w:r w:rsidRPr="002B7064">
              <w:rPr>
                <w:rFonts w:ascii="Times New Roman" w:eastAsia="Times New Roman" w:hAnsi="Times New Roman" w:cs="Times New Roman"/>
                <w:color w:val="232C12"/>
                <w:rtl/>
                <w:lang w:bidi="ar-JO"/>
              </w:rPr>
              <w:t xml:space="preserve">كيف تصف الحكومة الفلسطينية في قطاع غزة </w:t>
            </w:r>
            <w:r w:rsidRPr="002B7064">
              <w:rPr>
                <w:rFonts w:ascii="Times New Roman" w:eastAsia="Times New Roman" w:hAnsi="Times New Roman" w:cs="Times New Roman" w:hint="cs"/>
                <w:color w:val="232C12"/>
                <w:rtl/>
                <w:lang w:bidi="ar-JO"/>
              </w:rPr>
              <w:t>في المجالات التالية؟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70" w:type="dxa"/>
            <w:vMerge w:val="restart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 xml:space="preserve">تحترم حقوق </w:t>
            </w:r>
            <w:r w:rsidRPr="002B7064">
              <w:rPr>
                <w:rFonts w:asciiTheme="majorBidi" w:hAnsiTheme="majorBidi" w:cstheme="majorBidi" w:hint="cs"/>
                <w:color w:val="232C12"/>
                <w:rtl/>
              </w:rPr>
              <w:t>الإنسان</w:t>
            </w: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نعم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32.7%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39.8%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35.3%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70" w:type="dxa"/>
            <w:vMerge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38.6%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56.9%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45.4%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70" w:type="dxa"/>
            <w:vMerge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28.8%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3.3%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19.2%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70" w:type="dxa"/>
            <w:vMerge w:val="restart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تحترم حرية التعبير</w:t>
            </w: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نعم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30.1%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33.3%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31.3%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70" w:type="dxa"/>
            <w:vMerge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42.2%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63.8%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50.3%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70" w:type="dxa"/>
            <w:vMerge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1" w:type="dxa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505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27.7%</w:t>
            </w:r>
          </w:p>
        </w:tc>
        <w:tc>
          <w:tcPr>
            <w:tcW w:w="1664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2.9%</w:t>
            </w:r>
          </w:p>
        </w:tc>
        <w:tc>
          <w:tcPr>
            <w:tcW w:w="162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18.4%</w:t>
            </w:r>
          </w:p>
        </w:tc>
      </w:tr>
    </w:tbl>
    <w:p w:rsidR="00223844" w:rsidRDefault="00223844" w:rsidP="00223844">
      <w:pPr>
        <w:rPr>
          <w:rtl/>
        </w:rPr>
      </w:pPr>
    </w:p>
    <w:tbl>
      <w:tblPr>
        <w:tblStyle w:val="LightGrid-Accent3"/>
        <w:bidiVisual/>
        <w:tblW w:w="10350" w:type="dxa"/>
        <w:tblInd w:w="-792" w:type="dxa"/>
        <w:tblLook w:val="04A0"/>
      </w:tblPr>
      <w:tblGrid>
        <w:gridCol w:w="4285"/>
        <w:gridCol w:w="67"/>
        <w:gridCol w:w="1223"/>
        <w:gridCol w:w="1499"/>
        <w:gridCol w:w="1240"/>
        <w:gridCol w:w="2036"/>
      </w:tblGrid>
      <w:tr w:rsidR="00223844" w:rsidTr="002D7792">
        <w:trPr>
          <w:cnfStyle w:val="100000000000"/>
        </w:trPr>
        <w:tc>
          <w:tcPr>
            <w:cnfStyle w:val="001000000000"/>
            <w:tcW w:w="5575" w:type="dxa"/>
            <w:gridSpan w:val="3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499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الضفة</w:t>
            </w:r>
            <w:proofErr w:type="gramEnd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 xml:space="preserve"> الغربية</w:t>
            </w:r>
          </w:p>
        </w:tc>
        <w:tc>
          <w:tcPr>
            <w:tcW w:w="1240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قطاع غزة</w:t>
            </w:r>
          </w:p>
        </w:tc>
        <w:tc>
          <w:tcPr>
            <w:tcW w:w="2036" w:type="dxa"/>
          </w:tcPr>
          <w:p w:rsidR="00223844" w:rsidRPr="00F10448" w:rsidRDefault="00223844" w:rsidP="0097185E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المجموع</w:t>
            </w:r>
            <w:proofErr w:type="gramEnd"/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85" w:type="dxa"/>
            <w:vMerge w:val="restart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تحترم حرية الاحتجاج</w:t>
            </w:r>
          </w:p>
        </w:tc>
        <w:tc>
          <w:tcPr>
            <w:tcW w:w="1290" w:type="dxa"/>
            <w:gridSpan w:val="2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نعم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27.5%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24.9%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26.5%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85" w:type="dxa"/>
            <w:vMerge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0" w:type="dxa"/>
            <w:gridSpan w:val="2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43.6%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72.2%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54.3%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85" w:type="dxa"/>
            <w:vMerge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0" w:type="dxa"/>
            <w:gridSpan w:val="2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29.0%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2.9%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19.1%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85" w:type="dxa"/>
            <w:vMerge w:val="restart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2B7064">
              <w:rPr>
                <w:rFonts w:asciiTheme="majorBidi" w:hAnsiTheme="majorBidi" w:cstheme="majorBidi"/>
                <w:color w:val="232C12"/>
                <w:rtl/>
              </w:rPr>
              <w:t>ديمقراطية</w:t>
            </w:r>
            <w:proofErr w:type="gramEnd"/>
          </w:p>
        </w:tc>
        <w:tc>
          <w:tcPr>
            <w:tcW w:w="1290" w:type="dxa"/>
            <w:gridSpan w:val="2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نعم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27.2%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31.6%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28.8%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85" w:type="dxa"/>
            <w:vMerge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0" w:type="dxa"/>
            <w:gridSpan w:val="2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43.6%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64.7%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51.5%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85" w:type="dxa"/>
            <w:vMerge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0" w:type="dxa"/>
            <w:gridSpan w:val="2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29.2%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3.8%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19.6%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85" w:type="dxa"/>
            <w:vMerge w:val="restart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2B7064">
              <w:rPr>
                <w:rFonts w:asciiTheme="majorBidi" w:hAnsiTheme="majorBidi" w:cstheme="majorBidi"/>
                <w:color w:val="232C12"/>
                <w:rtl/>
              </w:rPr>
              <w:t>استبدادية</w:t>
            </w:r>
            <w:proofErr w:type="gramEnd"/>
            <w:r w:rsidRPr="002B7064">
              <w:rPr>
                <w:rFonts w:asciiTheme="majorBidi" w:hAnsiTheme="majorBidi" w:cstheme="majorBidi"/>
                <w:color w:val="232C12"/>
                <w:rtl/>
              </w:rPr>
              <w:t xml:space="preserve"> (قمعية)</w:t>
            </w:r>
          </w:p>
        </w:tc>
        <w:tc>
          <w:tcPr>
            <w:tcW w:w="1290" w:type="dxa"/>
            <w:gridSpan w:val="2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نعم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37.2%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66.2%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48.1%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285" w:type="dxa"/>
            <w:vMerge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0" w:type="dxa"/>
            <w:gridSpan w:val="2"/>
          </w:tcPr>
          <w:p w:rsidR="00223844" w:rsidRPr="002B7064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32.3%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30.4%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31.6%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285" w:type="dxa"/>
            <w:vMerge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</w:p>
        </w:tc>
        <w:tc>
          <w:tcPr>
            <w:tcW w:w="1290" w:type="dxa"/>
            <w:gridSpan w:val="2"/>
          </w:tcPr>
          <w:p w:rsidR="00223844" w:rsidRPr="002B7064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30.5%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3.3%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20.3%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10350" w:type="dxa"/>
            <w:gridSpan w:val="6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2B7064">
              <w:rPr>
                <w:rFonts w:asciiTheme="majorBidi" w:hAnsiTheme="majorBidi" w:cstheme="majorBidi"/>
                <w:color w:val="232C12"/>
                <w:rtl/>
              </w:rPr>
              <w:t>29-</w:t>
            </w:r>
            <w:r w:rsidR="007608B2">
              <w:rPr>
                <w:rFonts w:asciiTheme="majorBidi" w:hAnsiTheme="majorBidi" w:cstheme="majorBidi"/>
                <w:color w:val="232C12"/>
                <w:rtl/>
                <w:lang w:bidi="ar-JO"/>
              </w:rPr>
              <w:t>كيف تقيم</w:t>
            </w:r>
            <w:r w:rsidRPr="002B7064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تعامل الحكومة والأجهزة الأمنية في الضفة الغربية مع المظاهرات والاحتجاجات العامة ؟ </w:t>
            </w:r>
            <w:proofErr w:type="gramStart"/>
            <w:r w:rsidRPr="002B7064">
              <w:rPr>
                <w:rFonts w:asciiTheme="majorBidi" w:hAnsiTheme="majorBidi" w:cstheme="majorBidi"/>
                <w:color w:val="232C12"/>
                <w:rtl/>
                <w:lang w:bidi="ar-JO"/>
              </w:rPr>
              <w:t>هل</w:t>
            </w:r>
            <w:proofErr w:type="gramEnd"/>
            <w:r w:rsidRPr="002B7064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تصفها بأنها: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75" w:type="dxa"/>
            <w:gridSpan w:val="3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2B7064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قاسية جدا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19.5%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23.4%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75" w:type="dxa"/>
            <w:gridSpan w:val="3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proofErr w:type="gramStart"/>
            <w:r w:rsidRPr="002B7064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قاسية</w:t>
            </w:r>
            <w:proofErr w:type="gramEnd"/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31.4%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32.0%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31.6%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75" w:type="dxa"/>
            <w:gridSpan w:val="3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proofErr w:type="gramStart"/>
            <w:r w:rsidRPr="002B7064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مناسبة</w:t>
            </w:r>
            <w:proofErr w:type="gramEnd"/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30.7%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24.4%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28.4%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75" w:type="dxa"/>
            <w:gridSpan w:val="3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proofErr w:type="gramStart"/>
            <w:r w:rsidRPr="002B7064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متساهلة</w:t>
            </w:r>
            <w:proofErr w:type="gramEnd"/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6.9%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4.0%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5.8%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75" w:type="dxa"/>
            <w:gridSpan w:val="3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2B7064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متساهلة جدا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1.5%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1.6%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1.5%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10350" w:type="dxa"/>
            <w:gridSpan w:val="6"/>
          </w:tcPr>
          <w:p w:rsidR="00223844" w:rsidRPr="002B7064" w:rsidRDefault="007608B2" w:rsidP="0097185E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rtl/>
                <w:lang w:bidi="ar-JO"/>
              </w:rPr>
              <w:t>30-كيف تقيم</w:t>
            </w:r>
            <w:r w:rsidR="00223844" w:rsidRPr="002B7064">
              <w:rPr>
                <w:rFonts w:asciiTheme="majorBidi" w:hAnsiTheme="majorBidi" w:cstheme="majorBidi"/>
                <w:rtl/>
                <w:lang w:bidi="ar-JO"/>
              </w:rPr>
              <w:t xml:space="preserve"> تعامل الحكومة والأجهزة الأمنية في قطاع غزة مع المظاهرات والاحتجاجات العامة ؟ </w:t>
            </w:r>
            <w:proofErr w:type="gramStart"/>
            <w:r w:rsidR="00223844" w:rsidRPr="002B7064">
              <w:rPr>
                <w:rFonts w:asciiTheme="majorBidi" w:hAnsiTheme="majorBidi" w:cstheme="majorBidi"/>
                <w:rtl/>
                <w:lang w:bidi="ar-JO"/>
              </w:rPr>
              <w:t>هل</w:t>
            </w:r>
            <w:proofErr w:type="gramEnd"/>
            <w:r w:rsidR="00223844" w:rsidRPr="002B7064">
              <w:rPr>
                <w:rFonts w:asciiTheme="majorBidi" w:hAnsiTheme="majorBidi" w:cstheme="majorBidi"/>
                <w:rtl/>
                <w:lang w:bidi="ar-JO"/>
              </w:rPr>
              <w:t xml:space="preserve"> تصفها بأنها: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75" w:type="dxa"/>
            <w:gridSpan w:val="3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2B7064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قاسية جدا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22.8%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37.8%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28.4%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75" w:type="dxa"/>
            <w:gridSpan w:val="3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proofErr w:type="gramStart"/>
            <w:r w:rsidRPr="002B7064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قاسية</w:t>
            </w:r>
            <w:proofErr w:type="gramEnd"/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28.4%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39.1%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32.4%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75" w:type="dxa"/>
            <w:gridSpan w:val="3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proofErr w:type="gramStart"/>
            <w:r w:rsidRPr="002B7064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مناسبة</w:t>
            </w:r>
            <w:proofErr w:type="gramEnd"/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18.2%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18.4%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18.3%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75" w:type="dxa"/>
            <w:gridSpan w:val="3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proofErr w:type="gramStart"/>
            <w:r w:rsidRPr="002B7064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متساهلة</w:t>
            </w:r>
            <w:proofErr w:type="gramEnd"/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3.6%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3.1%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3.4%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75" w:type="dxa"/>
            <w:gridSpan w:val="3"/>
          </w:tcPr>
          <w:p w:rsidR="00223844" w:rsidRPr="002B7064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2B7064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متساهلة جدا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0.9%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0.7%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0.8%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10350" w:type="dxa"/>
            <w:gridSpan w:val="6"/>
          </w:tcPr>
          <w:p w:rsidR="00223844" w:rsidRPr="00C71B5A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القسم</w:t>
            </w:r>
            <w:proofErr w:type="gramEnd"/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السادس</w:t>
            </w:r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ما بعد الانتخابات المصرية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10350" w:type="dxa"/>
            <w:gridSpan w:val="6"/>
          </w:tcPr>
          <w:p w:rsidR="00223844" w:rsidRPr="009734A6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9734A6">
              <w:rPr>
                <w:rFonts w:asciiTheme="majorBidi" w:hAnsiTheme="majorBidi" w:cstheme="majorBidi"/>
                <w:color w:val="232C12"/>
                <w:rtl/>
              </w:rPr>
              <w:t xml:space="preserve">31- </w:t>
            </w:r>
            <w:r w:rsidRPr="009734A6">
              <w:rPr>
                <w:rFonts w:asciiTheme="majorBidi" w:hAnsiTheme="majorBidi" w:cstheme="majorBidi"/>
                <w:rtl/>
                <w:lang w:bidi="ar-JO"/>
              </w:rPr>
              <w:t>هل تابعت أخبار انتخابات الرئاسة المصرية؟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75" w:type="dxa"/>
            <w:gridSpan w:val="3"/>
          </w:tcPr>
          <w:p w:rsidR="00223844" w:rsidRPr="009734A6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نعم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74.4%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91.1%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80.7%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75" w:type="dxa"/>
            <w:gridSpan w:val="3"/>
          </w:tcPr>
          <w:p w:rsidR="00223844" w:rsidRPr="009734A6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لا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25.6%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8.9%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19.3%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10350" w:type="dxa"/>
            <w:gridSpan w:val="6"/>
          </w:tcPr>
          <w:p w:rsidR="00223844" w:rsidRPr="009734A6" w:rsidRDefault="00223844" w:rsidP="0097185E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9734A6">
              <w:rPr>
                <w:rFonts w:asciiTheme="majorBidi" w:hAnsiTheme="majorBidi" w:cstheme="majorBidi"/>
                <w:rtl/>
                <w:lang w:bidi="ar-JO"/>
              </w:rPr>
              <w:t xml:space="preserve">32-هل </w:t>
            </w:r>
            <w:r w:rsidRPr="009734A6">
              <w:rPr>
                <w:rFonts w:asciiTheme="majorBidi" w:hAnsiTheme="majorBidi" w:cstheme="majorBidi" w:hint="cs"/>
                <w:rtl/>
                <w:lang w:bidi="ar-JO"/>
              </w:rPr>
              <w:t>أنت</w:t>
            </w:r>
            <w:r w:rsidRPr="009734A6">
              <w:rPr>
                <w:rFonts w:asciiTheme="majorBidi" w:hAnsiTheme="majorBidi" w:cstheme="majorBidi"/>
                <w:rtl/>
                <w:lang w:bidi="ar-JO"/>
              </w:rPr>
              <w:t xml:space="preserve"> سعيد بنتائج انتخابات الرئاسة المصرية؟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75" w:type="dxa"/>
            <w:gridSpan w:val="3"/>
          </w:tcPr>
          <w:p w:rsidR="00223844" w:rsidRPr="009734A6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نعم، سعيد بدرجة كبيرة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22.3%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23.6%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22.8%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75" w:type="dxa"/>
            <w:gridSpan w:val="3"/>
          </w:tcPr>
          <w:p w:rsidR="00223844" w:rsidRPr="009734A6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نعم، إلى حد ما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36.8%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31.3%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34.8%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75" w:type="dxa"/>
            <w:gridSpan w:val="3"/>
          </w:tcPr>
          <w:p w:rsidR="00223844" w:rsidRPr="009734A6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لا، إلى حد ما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11.7%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23.3%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16.1%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5575" w:type="dxa"/>
            <w:gridSpan w:val="3"/>
          </w:tcPr>
          <w:p w:rsidR="00223844" w:rsidRPr="009734A6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لست سعيدا اطلاقا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10.1%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17.3%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12.8%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5575" w:type="dxa"/>
            <w:gridSpan w:val="3"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19.0%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4.4%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13.5%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10350" w:type="dxa"/>
            <w:gridSpan w:val="6"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33-</w:t>
            </w:r>
            <w:r w:rsidRPr="00885E32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برأيك، هل تعتقد بان فوز محمد مرسي من حركة الإخوان المسلمين</w:t>
            </w:r>
            <w:r w:rsidRPr="00885E32">
              <w:rPr>
                <w:rFonts w:asciiTheme="majorBidi" w:hAnsiTheme="majorBidi" w:cstheme="majorBidi"/>
                <w:color w:val="232C12"/>
                <w:rtl/>
              </w:rPr>
              <w:t xml:space="preserve"> بانتخابات الرئاسة المصرية</w:t>
            </w:r>
            <w:r w:rsidRPr="00885E32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له تأثير (ايجابي أم سلبي أم لن يؤثر) على القضايا التالية: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352" w:type="dxa"/>
            <w:gridSpan w:val="2"/>
            <w:vMerge w:val="restart"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proofErr w:type="gramStart"/>
            <w:r w:rsidRPr="00885E32">
              <w:rPr>
                <w:rFonts w:asciiTheme="majorBidi" w:hAnsiTheme="majorBidi" w:cstheme="majorBidi"/>
                <w:color w:val="232C12"/>
                <w:rtl/>
                <w:lang w:bidi="ar-JO"/>
              </w:rPr>
              <w:t>إنهاء</w:t>
            </w:r>
            <w:proofErr w:type="gramEnd"/>
            <w:r w:rsidRPr="00885E32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الاحتلال الإسرائيلي</w:t>
            </w: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ايجابي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25.0%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26.2%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25.4%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لا يوجد تأثير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54.6%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60.7%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56.9%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885E32">
              <w:rPr>
                <w:rFonts w:asciiTheme="majorBidi" w:hAnsiTheme="majorBidi" w:cstheme="majorBidi"/>
                <w:color w:val="232C12"/>
                <w:rtl/>
              </w:rPr>
              <w:t>سلبي</w:t>
            </w:r>
            <w:proofErr w:type="gramEnd"/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8.5%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9.2%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11.9%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2.9%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8.5%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352" w:type="dxa"/>
            <w:gridSpan w:val="2"/>
            <w:vMerge w:val="restart"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رفع الحصار عن قطاع غزة </w:t>
            </w: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ايجابي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45.3%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54.7%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48.8%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لا يوجد تأثير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39.3%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36.2%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38.1%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885E32">
              <w:rPr>
                <w:rFonts w:asciiTheme="majorBidi" w:hAnsiTheme="majorBidi" w:cstheme="majorBidi"/>
                <w:color w:val="232C12"/>
                <w:rtl/>
              </w:rPr>
              <w:t>سلبي</w:t>
            </w:r>
            <w:proofErr w:type="gramEnd"/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5.2%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6.9%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5.8%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10.3%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2.2%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7.3%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352" w:type="dxa"/>
            <w:gridSpan w:val="2"/>
            <w:vMerge w:val="restart"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  <w:lang w:bidi="ar-JO"/>
              </w:rPr>
              <w:t>تحسين الوضع الاقتصادي لعموم الفلسطينيين</w:t>
            </w: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ايجابي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30.6%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45.6%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36.2%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لا يوجد تأثير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51.0%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45.8%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49.0%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885E32">
              <w:rPr>
                <w:rFonts w:asciiTheme="majorBidi" w:hAnsiTheme="majorBidi" w:cstheme="majorBidi"/>
                <w:color w:val="232C12"/>
                <w:rtl/>
              </w:rPr>
              <w:t>سلبي</w:t>
            </w:r>
            <w:proofErr w:type="gramEnd"/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7.3%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6.4%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7.0%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11.1%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2.2%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7.8%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352" w:type="dxa"/>
            <w:gridSpan w:val="2"/>
            <w:vMerge w:val="restart"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proofErr w:type="gramStart"/>
            <w:r w:rsidRPr="00885E32">
              <w:rPr>
                <w:rFonts w:asciiTheme="majorBidi" w:hAnsiTheme="majorBidi" w:cstheme="majorBidi"/>
                <w:color w:val="232C12"/>
                <w:rtl/>
                <w:lang w:bidi="ar-JO"/>
              </w:rPr>
              <w:t>إنهاء</w:t>
            </w:r>
            <w:proofErr w:type="gramEnd"/>
            <w:r w:rsidRPr="00885E32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الانقسام وتحقيق المصالحة</w:t>
            </w: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ايجابي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41.0%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42.9%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41.7%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لا يوجد تأثير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41.2%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43.8%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42.2%</w:t>
            </w:r>
          </w:p>
        </w:tc>
      </w:tr>
      <w:tr w:rsidR="00223844" w:rsidTr="002D7792">
        <w:trPr>
          <w:cnfStyle w:val="00000010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100000"/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885E32">
              <w:rPr>
                <w:rFonts w:asciiTheme="majorBidi" w:hAnsiTheme="majorBidi" w:cstheme="majorBidi"/>
                <w:color w:val="232C12"/>
                <w:rtl/>
              </w:rPr>
              <w:t>سلبي</w:t>
            </w:r>
            <w:proofErr w:type="gramEnd"/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7.0%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8.9%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7.7%</w:t>
            </w:r>
          </w:p>
        </w:tc>
      </w:tr>
      <w:tr w:rsidR="00223844" w:rsidTr="002D7792">
        <w:trPr>
          <w:cnfStyle w:val="000000010000"/>
        </w:trPr>
        <w:tc>
          <w:tcPr>
            <w:cnfStyle w:val="001000000000"/>
            <w:tcW w:w="4352" w:type="dxa"/>
            <w:gridSpan w:val="2"/>
            <w:vMerge/>
          </w:tcPr>
          <w:p w:rsidR="00223844" w:rsidRPr="00885E32" w:rsidRDefault="00223844" w:rsidP="0097185E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223" w:type="dxa"/>
          </w:tcPr>
          <w:p w:rsidR="00223844" w:rsidRPr="00885E32" w:rsidRDefault="00223844" w:rsidP="0097185E">
            <w:pPr>
              <w:cnfStyle w:val="000000010000"/>
              <w:rPr>
                <w:rFonts w:asciiTheme="majorBidi" w:hAnsiTheme="majorBidi" w:cstheme="majorBidi"/>
                <w:color w:val="232C12"/>
                <w:rtl/>
              </w:rPr>
            </w:pPr>
            <w:r w:rsidRPr="00885E32">
              <w:rPr>
                <w:rFonts w:asciiTheme="majorBidi" w:hAnsiTheme="majorBidi" w:cstheme="majorBidi"/>
                <w:color w:val="232C12"/>
                <w:rtl/>
              </w:rPr>
              <w:t>لا اعرف</w:t>
            </w:r>
          </w:p>
        </w:tc>
        <w:tc>
          <w:tcPr>
            <w:tcW w:w="1499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10.8%</w:t>
            </w:r>
          </w:p>
        </w:tc>
        <w:tc>
          <w:tcPr>
            <w:tcW w:w="1240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4.4%</w:t>
            </w:r>
          </w:p>
        </w:tc>
        <w:tc>
          <w:tcPr>
            <w:tcW w:w="2036" w:type="dxa"/>
            <w:vAlign w:val="center"/>
          </w:tcPr>
          <w:p w:rsidR="00223844" w:rsidRDefault="00223844" w:rsidP="0097185E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8.4%</w:t>
            </w:r>
          </w:p>
        </w:tc>
      </w:tr>
    </w:tbl>
    <w:tbl>
      <w:tblPr>
        <w:tblStyle w:val="LightGrid-Accent31"/>
        <w:tblpPr w:leftFromText="180" w:rightFromText="180" w:horzAnchor="margin" w:tblpXSpec="center" w:tblpY="-210"/>
        <w:bidiVisual/>
        <w:tblW w:w="10170" w:type="dxa"/>
        <w:tblLayout w:type="fixed"/>
        <w:tblLook w:val="04A0"/>
      </w:tblPr>
      <w:tblGrid>
        <w:gridCol w:w="5580"/>
        <w:gridCol w:w="1800"/>
        <w:gridCol w:w="1440"/>
        <w:gridCol w:w="1350"/>
      </w:tblGrid>
      <w:tr w:rsidR="00223844" w:rsidTr="00A67347">
        <w:trPr>
          <w:cnfStyle w:val="100000000000"/>
        </w:trPr>
        <w:tc>
          <w:tcPr>
            <w:cnfStyle w:val="001000000000"/>
            <w:tcW w:w="5580" w:type="dxa"/>
          </w:tcPr>
          <w:p w:rsidR="00223844" w:rsidRPr="002B7064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</w:p>
        </w:tc>
        <w:tc>
          <w:tcPr>
            <w:tcW w:w="1800" w:type="dxa"/>
          </w:tcPr>
          <w:p w:rsidR="00223844" w:rsidRPr="00F10448" w:rsidRDefault="00223844" w:rsidP="00223844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الضفة</w:t>
            </w:r>
            <w:proofErr w:type="gramEnd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 xml:space="preserve"> الغربية</w:t>
            </w:r>
          </w:p>
        </w:tc>
        <w:tc>
          <w:tcPr>
            <w:tcW w:w="1440" w:type="dxa"/>
          </w:tcPr>
          <w:p w:rsidR="00223844" w:rsidRPr="00F10448" w:rsidRDefault="00223844" w:rsidP="00223844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قطاع غزة</w:t>
            </w:r>
          </w:p>
        </w:tc>
        <w:tc>
          <w:tcPr>
            <w:tcW w:w="1350" w:type="dxa"/>
          </w:tcPr>
          <w:p w:rsidR="00223844" w:rsidRPr="00F10448" w:rsidRDefault="00223844" w:rsidP="00223844">
            <w:pPr>
              <w:spacing w:after="120"/>
              <w:jc w:val="center"/>
              <w:cnfStyle w:val="100000000000"/>
              <w:rPr>
                <w:rFonts w:asciiTheme="majorBidi" w:hAnsiTheme="majorBidi" w:cstheme="majorBidi"/>
                <w:color w:val="F79646" w:themeColor="accent6"/>
                <w:rtl/>
              </w:rPr>
            </w:pPr>
            <w:proofErr w:type="gramStart"/>
            <w:r w:rsidRPr="00F10448">
              <w:rPr>
                <w:rFonts w:asciiTheme="majorBidi" w:hAnsiTheme="majorBidi" w:cstheme="majorBidi"/>
                <w:color w:val="F79646" w:themeColor="accent6"/>
                <w:rtl/>
              </w:rPr>
              <w:t>المجموع</w:t>
            </w:r>
            <w:proofErr w:type="gramEnd"/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10170" w:type="dxa"/>
            <w:gridSpan w:val="4"/>
          </w:tcPr>
          <w:p w:rsidR="00223844" w:rsidRPr="00C71B5A" w:rsidRDefault="00223844" w:rsidP="00223844">
            <w:pPr>
              <w:rPr>
                <w:rFonts w:asciiTheme="majorBidi" w:hAnsiTheme="majorBidi" w:cstheme="majorBidi"/>
                <w:color w:val="232C12"/>
                <w:rtl/>
              </w:rPr>
            </w:pPr>
            <w:proofErr w:type="gramStart"/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lastRenderedPageBreak/>
              <w:t>القسم</w:t>
            </w:r>
            <w:proofErr w:type="gramEnd"/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السابع</w:t>
            </w:r>
            <w:r w:rsidRPr="00C71B5A"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theme="majorBidi" w:hint="cs"/>
                <w:color w:val="C0504D" w:themeColor="accent2"/>
                <w:sz w:val="28"/>
                <w:szCs w:val="28"/>
                <w:rtl/>
              </w:rPr>
              <w:t>الحكومة والأزمة المالية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10170" w:type="dxa"/>
            <w:gridSpan w:val="4"/>
          </w:tcPr>
          <w:p w:rsidR="00223844" w:rsidRPr="003E6C06" w:rsidRDefault="00223844" w:rsidP="002D7792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35-أعلنت حكومة الضفة الغربية عن أزمة اقتصادية خانقة نتيجة لعدم قدرتها على دفع الديون المتراكمة عليها وعدم قدرتها على دفع رواتب </w:t>
            </w:r>
            <w:proofErr w:type="spellStart"/>
            <w:r w:rsidRPr="003E6C06">
              <w:rPr>
                <w:rFonts w:asciiTheme="majorBidi" w:hAnsiTheme="majorBidi" w:cstheme="majorBidi"/>
                <w:color w:val="232C12"/>
                <w:rtl/>
              </w:rPr>
              <w:t>ال</w:t>
            </w:r>
            <w:proofErr w:type="spellEnd"/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موظفين، سأذكر </w:t>
            </w:r>
            <w:proofErr w:type="spellStart"/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>لك</w:t>
            </w:r>
            <w:proofErr w:type="spellEnd"/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بعض الإجراءات المقترحة لإنهاء الأزمة، أي  منها تختاره ورتبها حسب الأولوية؟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زيادة الضرائب على الأغنياء</w:t>
            </w:r>
          </w:p>
        </w:tc>
        <w:tc>
          <w:tcPr>
            <w:tcW w:w="1800" w:type="dxa"/>
          </w:tcPr>
          <w:p w:rsidR="00223844" w:rsidRPr="005C2BC9" w:rsidRDefault="00223844" w:rsidP="00223844">
            <w:pPr>
              <w:jc w:val="right"/>
              <w:cnfStyle w:val="000000100000"/>
              <w:rPr>
                <w:color w:val="000000"/>
              </w:rPr>
            </w:pPr>
            <w:r w:rsidRPr="005C2BC9">
              <w:rPr>
                <w:color w:val="000000"/>
              </w:rPr>
              <w:t>64.1%</w:t>
            </w:r>
          </w:p>
        </w:tc>
        <w:tc>
          <w:tcPr>
            <w:tcW w:w="1440" w:type="dxa"/>
          </w:tcPr>
          <w:p w:rsidR="00223844" w:rsidRPr="005C2BC9" w:rsidRDefault="00223844" w:rsidP="00223844">
            <w:pPr>
              <w:jc w:val="right"/>
              <w:cnfStyle w:val="000000100000"/>
              <w:rPr>
                <w:color w:val="000000"/>
              </w:rPr>
            </w:pPr>
            <w:r w:rsidRPr="005C2BC9">
              <w:rPr>
                <w:color w:val="000000"/>
              </w:rPr>
              <w:t>61.5%</w:t>
            </w:r>
          </w:p>
        </w:tc>
        <w:tc>
          <w:tcPr>
            <w:tcW w:w="1350" w:type="dxa"/>
          </w:tcPr>
          <w:p w:rsidR="00223844" w:rsidRPr="005C2BC9" w:rsidRDefault="00223844" w:rsidP="00223844">
            <w:pPr>
              <w:jc w:val="right"/>
              <w:cnfStyle w:val="000000100000"/>
              <w:rPr>
                <w:color w:val="000000"/>
              </w:rPr>
            </w:pPr>
            <w:r w:rsidRPr="005C2BC9">
              <w:rPr>
                <w:color w:val="000000"/>
              </w:rPr>
              <w:t>64.1%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خفض رواتب الموظفين الحكوميين</w:t>
            </w:r>
          </w:p>
        </w:tc>
        <w:tc>
          <w:tcPr>
            <w:tcW w:w="180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50.7%</w:t>
            </w:r>
          </w:p>
        </w:tc>
        <w:tc>
          <w:tcPr>
            <w:tcW w:w="144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39.8%</w:t>
            </w:r>
          </w:p>
        </w:tc>
        <w:tc>
          <w:tcPr>
            <w:tcW w:w="135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46.4%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تسريح موظفي الحكومة غير الضروريين</w:t>
            </w: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ab/>
            </w:r>
          </w:p>
        </w:tc>
        <w:tc>
          <w:tcPr>
            <w:tcW w:w="180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38.9%</w:t>
            </w:r>
          </w:p>
        </w:tc>
        <w:tc>
          <w:tcPr>
            <w:tcW w:w="144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25.7%</w:t>
            </w:r>
          </w:p>
        </w:tc>
        <w:tc>
          <w:tcPr>
            <w:tcW w:w="135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35.2%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اقتراض ديون من البنوك المحلية</w:t>
            </w:r>
          </w:p>
        </w:tc>
        <w:tc>
          <w:tcPr>
            <w:tcW w:w="180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27.8%</w:t>
            </w:r>
          </w:p>
        </w:tc>
        <w:tc>
          <w:tcPr>
            <w:tcW w:w="144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31.5%</w:t>
            </w:r>
          </w:p>
        </w:tc>
        <w:tc>
          <w:tcPr>
            <w:tcW w:w="135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29.4%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عرض التقاعد المبكر على موظفي الحكومة القدماء</w:t>
            </w: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ab/>
            </w:r>
          </w:p>
        </w:tc>
        <w:tc>
          <w:tcPr>
            <w:tcW w:w="180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27.4%</w:t>
            </w:r>
          </w:p>
        </w:tc>
        <w:tc>
          <w:tcPr>
            <w:tcW w:w="144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27.4%</w:t>
            </w:r>
          </w:p>
        </w:tc>
        <w:tc>
          <w:tcPr>
            <w:tcW w:w="135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27.4%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تخفيض الإنفاق العام من الخدمات غير الضرورية</w:t>
            </w:r>
          </w:p>
        </w:tc>
        <w:tc>
          <w:tcPr>
            <w:tcW w:w="180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23.7%</w:t>
            </w:r>
          </w:p>
        </w:tc>
        <w:tc>
          <w:tcPr>
            <w:tcW w:w="144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30.9%</w:t>
            </w:r>
          </w:p>
        </w:tc>
        <w:tc>
          <w:tcPr>
            <w:tcW w:w="135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26.2%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زيادة القروض من البنوك المحلية</w:t>
            </w:r>
          </w:p>
        </w:tc>
        <w:tc>
          <w:tcPr>
            <w:tcW w:w="180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23.0%</w:t>
            </w:r>
          </w:p>
        </w:tc>
        <w:tc>
          <w:tcPr>
            <w:tcW w:w="144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23.0%</w:t>
            </w:r>
          </w:p>
        </w:tc>
        <w:tc>
          <w:tcPr>
            <w:tcW w:w="135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23.0%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</w:pPr>
            <w:proofErr w:type="gramStart"/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استحداث</w:t>
            </w:r>
            <w:proofErr w:type="gramEnd"/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 نظام الخدمة الوطنية</w:t>
            </w:r>
          </w:p>
        </w:tc>
        <w:tc>
          <w:tcPr>
            <w:tcW w:w="180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9.4%</w:t>
            </w:r>
          </w:p>
        </w:tc>
        <w:tc>
          <w:tcPr>
            <w:tcW w:w="144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18.3%</w:t>
            </w:r>
          </w:p>
        </w:tc>
        <w:tc>
          <w:tcPr>
            <w:tcW w:w="1350" w:type="dxa"/>
            <w:vAlign w:val="center"/>
          </w:tcPr>
          <w:p w:rsidR="00223844" w:rsidRPr="005C2BC9" w:rsidRDefault="00223844" w:rsidP="00223844">
            <w:pPr>
              <w:jc w:val="right"/>
              <w:cnfStyle w:val="00000001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12.5%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تطبيق نظام الضرائب الحالي ودفع إيراداته للخدمات العامة</w:t>
            </w:r>
          </w:p>
        </w:tc>
        <w:tc>
          <w:tcPr>
            <w:tcW w:w="180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12.7%</w:t>
            </w:r>
          </w:p>
        </w:tc>
        <w:tc>
          <w:tcPr>
            <w:tcW w:w="144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9.7%</w:t>
            </w:r>
          </w:p>
        </w:tc>
        <w:tc>
          <w:tcPr>
            <w:tcW w:w="1350" w:type="dxa"/>
            <w:vAlign w:val="center"/>
          </w:tcPr>
          <w:p w:rsidR="00223844" w:rsidRPr="005C2BC9" w:rsidRDefault="00223844" w:rsidP="00223844">
            <w:pPr>
              <w:jc w:val="right"/>
              <w:cnfStyle w:val="000000100000"/>
              <w:rPr>
                <w:rFonts w:ascii="Arial" w:hAnsi="Arial"/>
                <w:color w:val="000000"/>
                <w:sz w:val="18"/>
                <w:szCs w:val="18"/>
              </w:rPr>
            </w:pPr>
            <w:r w:rsidRPr="005C2BC9">
              <w:rPr>
                <w:rFonts w:ascii="Arial" w:hAnsi="Arial"/>
                <w:color w:val="000000"/>
                <w:sz w:val="18"/>
                <w:szCs w:val="18"/>
              </w:rPr>
              <w:t>11.3%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10170" w:type="dxa"/>
            <w:gridSpan w:val="4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36-هل تؤيد أي جهود تقوم </w:t>
            </w:r>
            <w:proofErr w:type="spellStart"/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>بها</w:t>
            </w:r>
            <w:proofErr w:type="spellEnd"/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الحكومة الفلسطينية بالتقليل من الاعتماد على المساعدات الأجنبية بزيادة الاعتماد على الذات وصولا للاكتفاء الذاتي؟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نعم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78.2%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76.9%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77.7%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19.2%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22.7%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20.5%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2.5%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0.4%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1.8%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10170" w:type="dxa"/>
            <w:gridSpan w:val="4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color w:val="232C12"/>
                <w:rtl/>
              </w:rPr>
              <w:t>37-</w:t>
            </w:r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>هل تعتقد بان الفلسطينيين اليوم (أكثر أم أقل) اعتمادا على الذات مقارنة مع بداية عملية السلام وتوقيع اتفاق أوسلو؟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أكثر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43.8%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38.4%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41.8%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اقل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50.1%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55.6%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52.1%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6.1%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6.0%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6.1%</w:t>
            </w:r>
          </w:p>
        </w:tc>
      </w:tr>
      <w:tr w:rsidR="007608B2" w:rsidTr="00A67347">
        <w:trPr>
          <w:cnfStyle w:val="000000010000"/>
        </w:trPr>
        <w:tc>
          <w:tcPr>
            <w:cnfStyle w:val="001000000000"/>
            <w:tcW w:w="5580" w:type="dxa"/>
          </w:tcPr>
          <w:p w:rsidR="007608B2" w:rsidRPr="007608B2" w:rsidRDefault="007608B2" w:rsidP="00223844">
            <w:pPr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</w:pPr>
            <w:proofErr w:type="gramStart"/>
            <w:r w:rsidRPr="007608B2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</w:rPr>
              <w:t>القسم</w:t>
            </w:r>
            <w:proofErr w:type="gramEnd"/>
            <w:r w:rsidRPr="007608B2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</w:rPr>
              <w:t xml:space="preserve"> الثامن: مستقبل السلطة الوطنية الفلسطينية</w:t>
            </w:r>
          </w:p>
        </w:tc>
        <w:tc>
          <w:tcPr>
            <w:tcW w:w="1800" w:type="dxa"/>
            <w:vAlign w:val="center"/>
          </w:tcPr>
          <w:p w:rsidR="007608B2" w:rsidRDefault="007608B2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608B2" w:rsidRDefault="007608B2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7608B2" w:rsidRDefault="007608B2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10170" w:type="dxa"/>
            <w:gridSpan w:val="4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39-على المدى المتوسط، هل تعتقد بان السلطة الوطنية الفلسطينية </w:t>
            </w:r>
            <w:proofErr w:type="gramStart"/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>ستبقى</w:t>
            </w:r>
            <w:proofErr w:type="gramEnd"/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مستمرة بوجودها أم ستنهار؟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من </w:t>
            </w:r>
            <w:proofErr w:type="gramStart"/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المؤكد</w:t>
            </w:r>
            <w:proofErr w:type="gramEnd"/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، أن تستمر السلطة بوجودها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34.6%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36.0%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35.1%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من الممكن، أن تستمر السلطة </w:t>
            </w:r>
            <w:proofErr w:type="gramStart"/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في</w:t>
            </w:r>
            <w:proofErr w:type="gramEnd"/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 وجودها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26.6%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28.2%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27.2%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من الممكن </w:t>
            </w:r>
            <w:proofErr w:type="gramStart"/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أن</w:t>
            </w:r>
            <w:proofErr w:type="gramEnd"/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 تنهار</w:t>
            </w: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ab/>
              <w:t>السلطة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17.4%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21.1%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18.8%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من المؤكد </w:t>
            </w:r>
            <w:proofErr w:type="gramStart"/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أن</w:t>
            </w:r>
            <w:proofErr w:type="gramEnd"/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 xml:space="preserve"> تنهار السلطة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8.9%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8.4%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8.8%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  <w:lang w:bidi="ar-JO"/>
              </w:rPr>
              <w:t>لست متأكدا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12.6%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6.2%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10.2%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10170" w:type="dxa"/>
            <w:gridSpan w:val="4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color w:val="232C12"/>
                <w:rtl/>
                <w:lang w:bidi="ar-JO"/>
              </w:rPr>
            </w:pPr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>40-البعض يؤيد والبعض يعارض</w:t>
            </w:r>
            <w:r w:rsidRPr="003E6C06">
              <w:rPr>
                <w:rFonts w:asciiTheme="majorBidi" w:hAnsiTheme="majorBidi" w:cstheme="majorBidi"/>
                <w:color w:val="232C12"/>
                <w:rtl/>
              </w:rPr>
              <w:t xml:space="preserve"> فكرة</w:t>
            </w:r>
            <w:r w:rsidRPr="003E6C06">
              <w:rPr>
                <w:rFonts w:asciiTheme="majorBidi" w:hAnsiTheme="majorBidi" w:cstheme="majorBidi"/>
                <w:color w:val="232C12"/>
                <w:rtl/>
                <w:lang w:bidi="ar-JO"/>
              </w:rPr>
              <w:t xml:space="preserve"> حل السلطة الوطنية الفلسطينية، هل تؤيد أم تعارض حل السلطة؟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 w:hint="cs"/>
                <w:b w:val="0"/>
                <w:bCs w:val="0"/>
                <w:color w:val="232C12"/>
                <w:rtl/>
              </w:rPr>
              <w:t>أؤيد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25.2%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32.4%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27.9%</w:t>
            </w:r>
          </w:p>
        </w:tc>
      </w:tr>
      <w:tr w:rsidR="00223844" w:rsidTr="00A67347">
        <w:trPr>
          <w:cnfStyle w:val="00000010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أعارض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64.6%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62.7%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63.9%</w:t>
            </w:r>
          </w:p>
        </w:tc>
      </w:tr>
      <w:tr w:rsidR="00223844" w:rsidTr="00A67347">
        <w:trPr>
          <w:cnfStyle w:val="000000010000"/>
        </w:trPr>
        <w:tc>
          <w:tcPr>
            <w:cnfStyle w:val="001000000000"/>
            <w:tcW w:w="5580" w:type="dxa"/>
          </w:tcPr>
          <w:p w:rsidR="00223844" w:rsidRPr="003E6C06" w:rsidRDefault="00223844" w:rsidP="00223844">
            <w:pPr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</w:pPr>
            <w:r w:rsidRPr="003E6C06">
              <w:rPr>
                <w:rFonts w:asciiTheme="majorBidi" w:hAnsiTheme="majorBidi" w:cstheme="majorBidi"/>
                <w:b w:val="0"/>
                <w:bCs w:val="0"/>
                <w:color w:val="232C12"/>
                <w:rtl/>
              </w:rPr>
              <w:t>لا اعرف</w:t>
            </w:r>
          </w:p>
        </w:tc>
        <w:tc>
          <w:tcPr>
            <w:tcW w:w="180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10.1%</w:t>
            </w:r>
          </w:p>
        </w:tc>
        <w:tc>
          <w:tcPr>
            <w:tcW w:w="144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4.9%</w:t>
            </w:r>
          </w:p>
        </w:tc>
        <w:tc>
          <w:tcPr>
            <w:tcW w:w="1350" w:type="dxa"/>
            <w:vAlign w:val="center"/>
          </w:tcPr>
          <w:p w:rsidR="00223844" w:rsidRDefault="00223844" w:rsidP="00223844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8.2%</w:t>
            </w:r>
          </w:p>
        </w:tc>
      </w:tr>
    </w:tbl>
    <w:p w:rsidR="00223844" w:rsidRDefault="00223844">
      <w:pPr>
        <w:rPr>
          <w:rtl/>
        </w:rPr>
      </w:pPr>
    </w:p>
    <w:p w:rsidR="00223844" w:rsidRDefault="0022384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LightGrid-Accent3"/>
        <w:tblpPr w:leftFromText="180" w:rightFromText="180" w:vertAnchor="page" w:horzAnchor="margin" w:tblpXSpec="center" w:tblpY="3629"/>
        <w:bidiVisual/>
        <w:tblW w:w="9975" w:type="dxa"/>
        <w:tblLook w:val="0000"/>
      </w:tblPr>
      <w:tblGrid>
        <w:gridCol w:w="1685"/>
        <w:gridCol w:w="1081"/>
        <w:gridCol w:w="1430"/>
        <w:gridCol w:w="1162"/>
        <w:gridCol w:w="3455"/>
        <w:gridCol w:w="1162"/>
      </w:tblGrid>
      <w:tr w:rsidR="00223844" w:rsidRPr="00F57159" w:rsidTr="0097185E">
        <w:trPr>
          <w:cnfStyle w:val="000000100000"/>
          <w:trHeight w:val="414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lastRenderedPageBreak/>
              <w:t>المنطقة</w:t>
            </w:r>
            <w:proofErr w:type="gramEnd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1" w:type="dxa"/>
          </w:tcPr>
          <w:p w:rsidR="00223844" w:rsidRPr="00F57159" w:rsidRDefault="00223844" w:rsidP="0097185E">
            <w:pPr>
              <w:pStyle w:val="Heading6"/>
              <w:outlineLvl w:val="5"/>
              <w:cnfStyle w:val="000000100000"/>
              <w:rPr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color w:val="002060"/>
                <w:sz w:val="20"/>
                <w:szCs w:val="20"/>
                <w:rtl/>
              </w:rPr>
              <w:t>النسبة</w:t>
            </w:r>
            <w:proofErr w:type="gramEnd"/>
            <w:r w:rsidRPr="00F57159">
              <w:rPr>
                <w:color w:val="002060"/>
                <w:sz w:val="20"/>
                <w:szCs w:val="20"/>
                <w:rtl/>
              </w:rPr>
              <w:t xml:space="preserve"> (</w:t>
            </w:r>
            <w:r w:rsidRPr="00F57159">
              <w:rPr>
                <w:color w:val="002060"/>
                <w:sz w:val="20"/>
                <w:szCs w:val="20"/>
              </w:rPr>
              <w:t>%</w:t>
            </w:r>
            <w:r w:rsidRPr="00F57159">
              <w:rPr>
                <w:color w:val="002060"/>
                <w:sz w:val="20"/>
                <w:szCs w:val="20"/>
                <w:rtl/>
              </w:rPr>
              <w:t>)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مكان</w:t>
            </w:r>
            <w:proofErr w:type="gramEnd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السكن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pStyle w:val="Heading6"/>
              <w:outlineLvl w:val="5"/>
              <w:cnfStyle w:val="000000100000"/>
              <w:rPr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color w:val="002060"/>
                <w:sz w:val="20"/>
                <w:szCs w:val="20"/>
                <w:rtl/>
              </w:rPr>
              <w:t>النسبة</w:t>
            </w:r>
            <w:proofErr w:type="gramEnd"/>
            <w:r w:rsidRPr="00F57159">
              <w:rPr>
                <w:color w:val="002060"/>
                <w:sz w:val="20"/>
                <w:szCs w:val="20"/>
                <w:rtl/>
              </w:rPr>
              <w:t xml:space="preserve"> (</w:t>
            </w:r>
            <w:r w:rsidRPr="00F57159">
              <w:rPr>
                <w:color w:val="002060"/>
                <w:sz w:val="20"/>
                <w:szCs w:val="20"/>
              </w:rPr>
              <w:t>%</w:t>
            </w:r>
            <w:r w:rsidRPr="00F57159">
              <w:rPr>
                <w:color w:val="002060"/>
                <w:sz w:val="20"/>
                <w:szCs w:val="20"/>
                <w:rtl/>
              </w:rPr>
              <w:t>)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وضع اللجوء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pStyle w:val="Heading6"/>
              <w:outlineLvl w:val="5"/>
              <w:cnfStyle w:val="000000100000"/>
              <w:rPr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color w:val="002060"/>
                <w:sz w:val="20"/>
                <w:szCs w:val="20"/>
                <w:rtl/>
              </w:rPr>
              <w:t>النسبة</w:t>
            </w:r>
            <w:proofErr w:type="gramEnd"/>
            <w:r w:rsidRPr="00F57159">
              <w:rPr>
                <w:color w:val="002060"/>
                <w:sz w:val="20"/>
                <w:szCs w:val="20"/>
                <w:rtl/>
              </w:rPr>
              <w:t xml:space="preserve"> (</w:t>
            </w:r>
            <w:r w:rsidRPr="00F57159">
              <w:rPr>
                <w:color w:val="002060"/>
                <w:sz w:val="20"/>
                <w:szCs w:val="20"/>
              </w:rPr>
              <w:t>%</w:t>
            </w:r>
            <w:r w:rsidRPr="00F57159">
              <w:rPr>
                <w:color w:val="002060"/>
                <w:sz w:val="20"/>
                <w:szCs w:val="20"/>
                <w:rtl/>
              </w:rPr>
              <w:t>)</w:t>
            </w:r>
          </w:p>
        </w:tc>
      </w:tr>
      <w:tr w:rsidR="00223844" w:rsidRPr="00F57159" w:rsidTr="0097185E">
        <w:trPr>
          <w:cnfStyle w:val="00000001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الضفة</w:t>
            </w:r>
            <w:proofErr w:type="gramEnd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 الغربية</w:t>
            </w:r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62.5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مدينة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45.9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لاجئ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42.9</w:t>
            </w:r>
          </w:p>
        </w:tc>
      </w:tr>
      <w:tr w:rsidR="00223844" w:rsidRPr="00F57159" w:rsidTr="0097185E">
        <w:trPr>
          <w:cnfStyle w:val="00000010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قطاع غزة</w:t>
            </w:r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37.5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قرية / بلدة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30.6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  <w:lang w:bidi="ar-JO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غير لاجئ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57.1</w:t>
            </w:r>
          </w:p>
        </w:tc>
      </w:tr>
      <w:tr w:rsidR="00223844" w:rsidRPr="00F57159" w:rsidTr="0097185E">
        <w:trPr>
          <w:cnfStyle w:val="000000010000"/>
          <w:trHeight w:val="444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المحافظة</w:t>
            </w:r>
            <w:proofErr w:type="gramEnd"/>
          </w:p>
        </w:tc>
        <w:tc>
          <w:tcPr>
            <w:tcW w:w="1081" w:type="dxa"/>
          </w:tcPr>
          <w:p w:rsidR="00223844" w:rsidRPr="00F57159" w:rsidRDefault="00223844" w:rsidP="0097185E">
            <w:pPr>
              <w:pStyle w:val="Heading6"/>
              <w:outlineLvl w:val="5"/>
              <w:cnfStyle w:val="000000010000"/>
              <w:rPr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color w:val="002060"/>
                <w:sz w:val="20"/>
                <w:szCs w:val="20"/>
                <w:rtl/>
              </w:rPr>
              <w:t>النسبة</w:t>
            </w:r>
            <w:proofErr w:type="gramEnd"/>
            <w:r w:rsidRPr="00F57159">
              <w:rPr>
                <w:color w:val="002060"/>
                <w:sz w:val="20"/>
                <w:szCs w:val="20"/>
                <w:rtl/>
              </w:rPr>
              <w:t xml:space="preserve"> (</w:t>
            </w:r>
            <w:r w:rsidRPr="00F57159">
              <w:rPr>
                <w:color w:val="002060"/>
                <w:sz w:val="20"/>
                <w:szCs w:val="20"/>
              </w:rPr>
              <w:t>%</w:t>
            </w:r>
            <w:r w:rsidRPr="00F57159">
              <w:rPr>
                <w:color w:val="002060"/>
                <w:sz w:val="20"/>
                <w:szCs w:val="20"/>
                <w:rtl/>
              </w:rPr>
              <w:t>)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مخيم</w:t>
            </w:r>
            <w:proofErr w:type="gramEnd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23.5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قطاع</w:t>
            </w:r>
            <w:proofErr w:type="gramEnd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العمل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pStyle w:val="Heading6"/>
              <w:outlineLvl w:val="5"/>
              <w:cnfStyle w:val="000000010000"/>
              <w:rPr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color w:val="002060"/>
                <w:sz w:val="20"/>
                <w:szCs w:val="20"/>
                <w:rtl/>
              </w:rPr>
              <w:t>النسبة</w:t>
            </w:r>
            <w:proofErr w:type="gramEnd"/>
            <w:r w:rsidRPr="00F57159">
              <w:rPr>
                <w:color w:val="002060"/>
                <w:sz w:val="20"/>
                <w:szCs w:val="20"/>
                <w:rtl/>
              </w:rPr>
              <w:t xml:space="preserve"> (</w:t>
            </w:r>
            <w:r w:rsidRPr="00F57159">
              <w:rPr>
                <w:color w:val="002060"/>
                <w:sz w:val="20"/>
                <w:szCs w:val="20"/>
              </w:rPr>
              <w:t>%</w:t>
            </w:r>
            <w:r w:rsidRPr="00F57159">
              <w:rPr>
                <w:color w:val="002060"/>
                <w:sz w:val="20"/>
                <w:szCs w:val="20"/>
                <w:rtl/>
              </w:rPr>
              <w:t>)</w:t>
            </w:r>
          </w:p>
        </w:tc>
      </w:tr>
      <w:tr w:rsidR="00223844" w:rsidRPr="00F57159" w:rsidTr="0097185E">
        <w:trPr>
          <w:cnfStyle w:val="000000100000"/>
          <w:trHeight w:val="538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جنين </w:t>
            </w:r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7.1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الجنس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pStyle w:val="Heading6"/>
              <w:outlineLvl w:val="5"/>
              <w:cnfStyle w:val="000000100000"/>
              <w:rPr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color w:val="002060"/>
                <w:sz w:val="20"/>
                <w:szCs w:val="20"/>
                <w:rtl/>
              </w:rPr>
              <w:t>النسبة</w:t>
            </w:r>
            <w:proofErr w:type="gramEnd"/>
            <w:r w:rsidRPr="00F57159">
              <w:rPr>
                <w:color w:val="002060"/>
                <w:sz w:val="20"/>
                <w:szCs w:val="20"/>
                <w:rtl/>
              </w:rPr>
              <w:t xml:space="preserve"> (</w:t>
            </w:r>
            <w:r w:rsidRPr="00F57159">
              <w:rPr>
                <w:color w:val="002060"/>
                <w:sz w:val="20"/>
                <w:szCs w:val="20"/>
              </w:rPr>
              <w:t>%</w:t>
            </w:r>
            <w:r w:rsidRPr="00F57159">
              <w:rPr>
                <w:color w:val="002060"/>
                <w:sz w:val="20"/>
                <w:szCs w:val="20"/>
                <w:rtl/>
              </w:rPr>
              <w:t>)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القطاع</w:t>
            </w:r>
            <w:proofErr w:type="gramEnd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 الحكومي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31.2</w:t>
            </w:r>
          </w:p>
        </w:tc>
      </w:tr>
      <w:tr w:rsidR="00223844" w:rsidRPr="00F57159" w:rsidTr="0097185E">
        <w:trPr>
          <w:cnfStyle w:val="00000001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طولكرم</w:t>
            </w:r>
            <w:proofErr w:type="spellEnd"/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4.4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ذكر 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50.3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القطاع</w:t>
            </w:r>
            <w:proofErr w:type="gramEnd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 الخاص 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49.1</w:t>
            </w:r>
          </w:p>
        </w:tc>
      </w:tr>
      <w:tr w:rsidR="00223844" w:rsidRPr="00F57159" w:rsidTr="0097185E">
        <w:trPr>
          <w:cnfStyle w:val="00000010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  <w:lang w:bidi="ar-JO"/>
              </w:rPr>
            </w:pPr>
            <w:proofErr w:type="spell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قلقيلية</w:t>
            </w:r>
            <w:proofErr w:type="spellEnd"/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1.6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أنثى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49.8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  <w:lang w:bidi="ar-LB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  <w:lang w:bidi="ar-JO"/>
              </w:rPr>
              <w:t>المؤسسات الأهلية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4.1</w:t>
            </w:r>
          </w:p>
        </w:tc>
      </w:tr>
      <w:tr w:rsidR="00223844" w:rsidRPr="00F57159" w:rsidTr="0097185E">
        <w:trPr>
          <w:cnfStyle w:val="00000001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نابلس</w:t>
            </w:r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8.8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الحالة</w:t>
            </w:r>
            <w:proofErr w:type="gramEnd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الاجتماعية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pStyle w:val="Heading6"/>
              <w:outlineLvl w:val="5"/>
              <w:cnfStyle w:val="000000010000"/>
              <w:rPr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color w:val="002060"/>
                <w:sz w:val="20"/>
                <w:szCs w:val="20"/>
                <w:rtl/>
              </w:rPr>
              <w:t>النسبة</w:t>
            </w:r>
            <w:proofErr w:type="gramEnd"/>
            <w:r w:rsidRPr="00F57159">
              <w:rPr>
                <w:color w:val="002060"/>
                <w:sz w:val="20"/>
                <w:szCs w:val="20"/>
                <w:rtl/>
              </w:rPr>
              <w:t xml:space="preserve"> (</w:t>
            </w:r>
            <w:r w:rsidRPr="00F57159">
              <w:rPr>
                <w:color w:val="002060"/>
                <w:sz w:val="20"/>
                <w:szCs w:val="20"/>
              </w:rPr>
              <w:t>%</w:t>
            </w:r>
            <w:r w:rsidRPr="00F57159">
              <w:rPr>
                <w:color w:val="002060"/>
                <w:sz w:val="20"/>
                <w:szCs w:val="20"/>
                <w:rtl/>
              </w:rPr>
              <w:t>)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غير ذلك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15.7</w:t>
            </w:r>
          </w:p>
        </w:tc>
      </w:tr>
      <w:tr w:rsidR="00223844" w:rsidRPr="00F57159" w:rsidTr="0097185E">
        <w:trPr>
          <w:cnfStyle w:val="00000010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سلفيت</w:t>
            </w:r>
            <w:proofErr w:type="spellEnd"/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1.5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أعزب / عز باء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29.9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proofErr w:type="gramStart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المستوى</w:t>
            </w:r>
            <w:proofErr w:type="gramEnd"/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التعليمي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pStyle w:val="Heading6"/>
              <w:outlineLvl w:val="5"/>
              <w:cnfStyle w:val="000000100000"/>
              <w:rPr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color w:val="002060"/>
                <w:sz w:val="20"/>
                <w:szCs w:val="20"/>
                <w:rtl/>
              </w:rPr>
              <w:t>النسبة</w:t>
            </w:r>
            <w:proofErr w:type="gramEnd"/>
            <w:r w:rsidRPr="00F57159">
              <w:rPr>
                <w:color w:val="002060"/>
                <w:sz w:val="20"/>
                <w:szCs w:val="20"/>
                <w:rtl/>
              </w:rPr>
              <w:t xml:space="preserve"> (</w:t>
            </w:r>
            <w:r w:rsidRPr="00F57159">
              <w:rPr>
                <w:color w:val="002060"/>
                <w:sz w:val="20"/>
                <w:szCs w:val="20"/>
              </w:rPr>
              <w:t>%</w:t>
            </w:r>
            <w:r w:rsidRPr="00F57159">
              <w:rPr>
                <w:color w:val="002060"/>
                <w:sz w:val="20"/>
                <w:szCs w:val="20"/>
                <w:rtl/>
              </w:rPr>
              <w:t>)</w:t>
            </w:r>
          </w:p>
        </w:tc>
      </w:tr>
      <w:tr w:rsidR="00223844" w:rsidRPr="00F57159" w:rsidTr="0097185E">
        <w:trPr>
          <w:cnfStyle w:val="00000001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طوباس</w:t>
            </w:r>
            <w:proofErr w:type="spellEnd"/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1.4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متزوج</w:t>
            </w:r>
            <w:proofErr w:type="gramEnd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 / ة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66.0</w:t>
            </w:r>
          </w:p>
        </w:tc>
        <w:tc>
          <w:tcPr>
            <w:cnfStyle w:val="000010000000"/>
            <w:tcW w:w="3455" w:type="dxa"/>
            <w:vMerge w:val="restart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المرحلة الإعدادية (أقل من 9 سنوات دراسية)</w:t>
            </w:r>
          </w:p>
        </w:tc>
        <w:tc>
          <w:tcPr>
            <w:tcW w:w="1162" w:type="dxa"/>
            <w:vMerge w:val="restart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24.7</w:t>
            </w:r>
          </w:p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</w:p>
        </w:tc>
      </w:tr>
      <w:tr w:rsidR="00223844" w:rsidRPr="00F57159" w:rsidTr="0097185E">
        <w:trPr>
          <w:cnfStyle w:val="000000100000"/>
          <w:trHeight w:val="324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رام الله</w:t>
            </w:r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8.8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غير ذلك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4.1</w:t>
            </w:r>
          </w:p>
        </w:tc>
        <w:tc>
          <w:tcPr>
            <w:cnfStyle w:val="000010000000"/>
            <w:tcW w:w="3455" w:type="dxa"/>
            <w:vMerge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223844" w:rsidRPr="00F57159" w:rsidRDefault="00223844" w:rsidP="0097185E">
            <w:pPr>
              <w:cnfStyle w:val="00000010000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23844" w:rsidRPr="00F57159" w:rsidTr="0097185E">
        <w:trPr>
          <w:cnfStyle w:val="00000001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القدس</w:t>
            </w:r>
            <w:proofErr w:type="gramEnd"/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9.9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المهنة / الوظيفة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pStyle w:val="Heading6"/>
              <w:outlineLvl w:val="5"/>
              <w:cnfStyle w:val="000000010000"/>
              <w:rPr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color w:val="002060"/>
                <w:sz w:val="20"/>
                <w:szCs w:val="20"/>
                <w:rtl/>
              </w:rPr>
              <w:t>النسبة</w:t>
            </w:r>
            <w:proofErr w:type="gramEnd"/>
            <w:r w:rsidRPr="00F57159">
              <w:rPr>
                <w:color w:val="002060"/>
                <w:sz w:val="20"/>
                <w:szCs w:val="20"/>
                <w:rtl/>
              </w:rPr>
              <w:t xml:space="preserve"> (</w:t>
            </w:r>
            <w:r w:rsidRPr="00F57159">
              <w:rPr>
                <w:color w:val="002060"/>
                <w:sz w:val="20"/>
                <w:szCs w:val="20"/>
              </w:rPr>
              <w:t>%</w:t>
            </w:r>
            <w:r w:rsidRPr="00F57159">
              <w:rPr>
                <w:color w:val="002060"/>
                <w:sz w:val="20"/>
                <w:szCs w:val="20"/>
                <w:rtl/>
              </w:rPr>
              <w:t>)</w:t>
            </w:r>
          </w:p>
        </w:tc>
        <w:tc>
          <w:tcPr>
            <w:cnfStyle w:val="000010000000"/>
            <w:tcW w:w="3455" w:type="dxa"/>
            <w:vMerge w:val="restart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المرحلة الثانوية (9-12 سنة دراسية)</w:t>
            </w:r>
          </w:p>
        </w:tc>
        <w:tc>
          <w:tcPr>
            <w:tcW w:w="1162" w:type="dxa"/>
            <w:vMerge w:val="restart"/>
          </w:tcPr>
          <w:p w:rsidR="00223844" w:rsidRPr="00F57159" w:rsidRDefault="00223844" w:rsidP="0097185E">
            <w:pPr>
              <w:cnfStyle w:val="000000010000"/>
              <w:rPr>
                <w:color w:val="002060"/>
                <w:rtl/>
              </w:rPr>
            </w:pPr>
            <w:r w:rsidRPr="00F57159">
              <w:rPr>
                <w:color w:val="002060"/>
              </w:rPr>
              <w:cr/>
              <w:t>37.7</w:t>
            </w:r>
          </w:p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</w:p>
        </w:tc>
      </w:tr>
      <w:tr w:rsidR="00223844" w:rsidRPr="00F57159" w:rsidTr="0097185E">
        <w:trPr>
          <w:cnfStyle w:val="000000100000"/>
          <w:trHeight w:val="488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أريحا</w:t>
            </w:r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1.5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عمال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12.3</w:t>
            </w:r>
          </w:p>
        </w:tc>
        <w:tc>
          <w:tcPr>
            <w:cnfStyle w:val="000010000000"/>
            <w:tcW w:w="3455" w:type="dxa"/>
            <w:vMerge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223844" w:rsidRPr="00F57159" w:rsidRDefault="00223844" w:rsidP="0097185E">
            <w:pPr>
              <w:cnfStyle w:val="00000010000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23844" w:rsidRPr="00F57159" w:rsidTr="0097185E">
        <w:trPr>
          <w:cnfStyle w:val="000000010000"/>
          <w:trHeight w:val="488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بيت</w:t>
            </w:r>
            <w:proofErr w:type="gramEnd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 لحم</w:t>
            </w:r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4.4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موظفون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18.9</w:t>
            </w:r>
          </w:p>
        </w:tc>
        <w:tc>
          <w:tcPr>
            <w:cnfStyle w:val="000010000000"/>
            <w:tcW w:w="3455" w:type="dxa"/>
            <w:vMerge w:val="restart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مرحلة</w:t>
            </w:r>
            <w:proofErr w:type="gramEnd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 ما بعد التوجيهي (أكثر من 12 سنة دراسية)</w:t>
            </w:r>
          </w:p>
        </w:tc>
        <w:tc>
          <w:tcPr>
            <w:tcW w:w="1162" w:type="dxa"/>
            <w:vMerge w:val="restart"/>
          </w:tcPr>
          <w:p w:rsidR="00223844" w:rsidRPr="00F57159" w:rsidRDefault="00223844" w:rsidP="0097185E">
            <w:pPr>
              <w:cnfStyle w:val="000000010000"/>
              <w:rPr>
                <w:color w:val="002060"/>
                <w:rtl/>
              </w:rPr>
            </w:pPr>
          </w:p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37.6</w:t>
            </w:r>
          </w:p>
        </w:tc>
      </w:tr>
      <w:tr w:rsidR="00223844" w:rsidRPr="00F57159" w:rsidTr="0097185E">
        <w:trPr>
          <w:cnfStyle w:val="00000010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الخليل</w:t>
            </w:r>
            <w:proofErr w:type="gramEnd"/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13.1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مزارعون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.9</w:t>
            </w:r>
          </w:p>
        </w:tc>
        <w:tc>
          <w:tcPr>
            <w:cnfStyle w:val="000010000000"/>
            <w:tcW w:w="3455" w:type="dxa"/>
            <w:vMerge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223844" w:rsidRPr="00F57159" w:rsidRDefault="00223844" w:rsidP="0097185E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23844" w:rsidRPr="00F57159" w:rsidTr="0097185E">
        <w:trPr>
          <w:cnfStyle w:val="00000001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جباليا</w:t>
            </w:r>
            <w:proofErr w:type="spellEnd"/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6.5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  <w:lang w:bidi="ar-LB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تجار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4.1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الفئات العمرية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pStyle w:val="Heading6"/>
              <w:outlineLvl w:val="5"/>
              <w:cnfStyle w:val="000000010000"/>
              <w:rPr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color w:val="002060"/>
                <w:sz w:val="20"/>
                <w:szCs w:val="20"/>
                <w:rtl/>
              </w:rPr>
              <w:t>النسبة</w:t>
            </w:r>
            <w:proofErr w:type="gramEnd"/>
            <w:r w:rsidRPr="00F57159">
              <w:rPr>
                <w:color w:val="002060"/>
                <w:sz w:val="20"/>
                <w:szCs w:val="20"/>
                <w:rtl/>
              </w:rPr>
              <w:t xml:space="preserve"> (</w:t>
            </w:r>
            <w:r w:rsidRPr="00F57159">
              <w:rPr>
                <w:color w:val="002060"/>
                <w:sz w:val="20"/>
                <w:szCs w:val="20"/>
              </w:rPr>
              <w:t>%</w:t>
            </w:r>
            <w:r w:rsidRPr="00F57159">
              <w:rPr>
                <w:color w:val="002060"/>
                <w:sz w:val="20"/>
                <w:szCs w:val="20"/>
                <w:rtl/>
              </w:rPr>
              <w:t>)</w:t>
            </w:r>
          </w:p>
        </w:tc>
      </w:tr>
      <w:tr w:rsidR="00223844" w:rsidRPr="00F57159" w:rsidTr="0097185E">
        <w:trPr>
          <w:cnfStyle w:val="00000010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غزة</w:t>
            </w:r>
            <w:proofErr w:type="gramEnd"/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12.9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متخصصون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.7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ind w:firstLine="125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18-30 </w:t>
            </w: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سنة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43.4</w:t>
            </w:r>
          </w:p>
        </w:tc>
      </w:tr>
      <w:tr w:rsidR="00223844" w:rsidRPr="00F57159" w:rsidTr="0097185E">
        <w:trPr>
          <w:cnfStyle w:val="00000001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دير البلح</w:t>
            </w:r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5.0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حرفيون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2.9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ind w:firstLine="125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31-40 </w:t>
            </w: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سنة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23.4</w:t>
            </w:r>
          </w:p>
        </w:tc>
      </w:tr>
      <w:tr w:rsidR="00223844" w:rsidRPr="00F57159" w:rsidTr="0097185E">
        <w:trPr>
          <w:cnfStyle w:val="00000010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خانيونس</w:t>
            </w:r>
            <w:proofErr w:type="spellEnd"/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8.3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طلاب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15.0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ind w:firstLine="125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أكثر من 40 سنة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33.2</w:t>
            </w:r>
          </w:p>
        </w:tc>
      </w:tr>
      <w:tr w:rsidR="00223844" w:rsidRPr="00F57159" w:rsidTr="0097185E">
        <w:trPr>
          <w:cnfStyle w:val="000000010000"/>
          <w:trHeight w:val="502"/>
        </w:trPr>
        <w:tc>
          <w:tcPr>
            <w:cnfStyle w:val="000010000000"/>
            <w:tcW w:w="168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رفح   </w:t>
            </w:r>
          </w:p>
        </w:tc>
        <w:tc>
          <w:tcPr>
            <w:tcW w:w="1081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4.8</w:t>
            </w:r>
          </w:p>
        </w:tc>
        <w:tc>
          <w:tcPr>
            <w:cnfStyle w:val="000010000000"/>
            <w:tcW w:w="1430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ربات</w:t>
            </w:r>
            <w:proofErr w:type="gramEnd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 بيوت 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r w:rsidRPr="00F57159">
              <w:rPr>
                <w:color w:val="002060"/>
              </w:rPr>
              <w:t>32.6</w:t>
            </w: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الدخل (بحسب وصف المستطلع)</w:t>
            </w:r>
          </w:p>
        </w:tc>
        <w:tc>
          <w:tcPr>
            <w:tcW w:w="1162" w:type="dxa"/>
          </w:tcPr>
          <w:p w:rsidR="00223844" w:rsidRPr="00F57159" w:rsidRDefault="00223844" w:rsidP="0097185E">
            <w:pPr>
              <w:pStyle w:val="Heading6"/>
              <w:outlineLvl w:val="5"/>
              <w:cnfStyle w:val="000000010000"/>
              <w:rPr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color w:val="002060"/>
                <w:sz w:val="20"/>
                <w:szCs w:val="20"/>
                <w:rtl/>
              </w:rPr>
              <w:t>النسبة</w:t>
            </w:r>
            <w:proofErr w:type="gramEnd"/>
            <w:r w:rsidRPr="00F57159">
              <w:rPr>
                <w:color w:val="002060"/>
                <w:sz w:val="20"/>
                <w:szCs w:val="20"/>
                <w:rtl/>
              </w:rPr>
              <w:t xml:space="preserve"> (</w:t>
            </w:r>
            <w:r w:rsidRPr="00F57159">
              <w:rPr>
                <w:color w:val="002060"/>
                <w:sz w:val="20"/>
                <w:szCs w:val="20"/>
              </w:rPr>
              <w:t>%</w:t>
            </w:r>
            <w:r w:rsidRPr="00F57159">
              <w:rPr>
                <w:color w:val="002060"/>
                <w:sz w:val="20"/>
                <w:szCs w:val="20"/>
                <w:rtl/>
              </w:rPr>
              <w:t>)</w:t>
            </w:r>
          </w:p>
        </w:tc>
      </w:tr>
      <w:tr w:rsidR="00223844" w:rsidRPr="00F57159" w:rsidTr="0097185E">
        <w:trPr>
          <w:cnfStyle w:val="000000100000"/>
          <w:trHeight w:val="607"/>
        </w:trPr>
        <w:tc>
          <w:tcPr>
            <w:cnfStyle w:val="000010000000"/>
            <w:tcW w:w="2766" w:type="dxa"/>
            <w:gridSpan w:val="2"/>
            <w:vMerge w:val="restart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30" w:type="dxa"/>
          </w:tcPr>
          <w:p w:rsidR="00223844" w:rsidRPr="00F57159" w:rsidRDefault="00223844" w:rsidP="0097185E">
            <w:pPr>
              <w:cnfStyle w:val="00000010000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بلا عمل</w:t>
            </w:r>
          </w:p>
        </w:tc>
        <w:tc>
          <w:tcPr>
            <w:cnfStyle w:val="000010000000"/>
            <w:tcW w:w="1162" w:type="dxa"/>
          </w:tcPr>
          <w:p w:rsidR="00223844" w:rsidRPr="00F57159" w:rsidRDefault="00223844" w:rsidP="0097185E">
            <w:pPr>
              <w:rPr>
                <w:color w:val="002060"/>
              </w:rPr>
            </w:pPr>
            <w:r w:rsidRPr="00F57159">
              <w:rPr>
                <w:color w:val="002060"/>
              </w:rPr>
              <w:t>10.8</w:t>
            </w:r>
          </w:p>
        </w:tc>
        <w:tc>
          <w:tcPr>
            <w:tcW w:w="3455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proofErr w:type="gramStart"/>
            <w:r w:rsidRPr="00F57159">
              <w:rPr>
                <w:rFonts w:hint="cs"/>
                <w:color w:val="002060"/>
                <w:rtl/>
              </w:rPr>
              <w:t>جيد</w:t>
            </w:r>
            <w:proofErr w:type="gramEnd"/>
          </w:p>
        </w:tc>
        <w:tc>
          <w:tcPr>
            <w:cnfStyle w:val="000010000000"/>
            <w:tcW w:w="1162" w:type="dxa"/>
          </w:tcPr>
          <w:p w:rsidR="00223844" w:rsidRPr="00F57159" w:rsidRDefault="00223844" w:rsidP="0097185E">
            <w:pPr>
              <w:rPr>
                <w:color w:val="002060"/>
              </w:rPr>
            </w:pPr>
            <w:r w:rsidRPr="00F57159">
              <w:rPr>
                <w:color w:val="002060"/>
              </w:rPr>
              <w:t>15.2</w:t>
            </w:r>
          </w:p>
        </w:tc>
      </w:tr>
      <w:tr w:rsidR="00223844" w:rsidRPr="00F57159" w:rsidTr="0097185E">
        <w:trPr>
          <w:cnfStyle w:val="000000010000"/>
          <w:trHeight w:val="142"/>
        </w:trPr>
        <w:tc>
          <w:tcPr>
            <w:cnfStyle w:val="000010000000"/>
            <w:tcW w:w="2766" w:type="dxa"/>
            <w:gridSpan w:val="2"/>
            <w:vMerge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bidi="ar-JO"/>
              </w:rPr>
            </w:pPr>
          </w:p>
        </w:tc>
        <w:tc>
          <w:tcPr>
            <w:tcW w:w="1430" w:type="dxa"/>
          </w:tcPr>
          <w:p w:rsidR="00223844" w:rsidRPr="00F57159" w:rsidRDefault="00223844" w:rsidP="0097185E">
            <w:pPr>
              <w:cnfStyle w:val="00000001000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متقاعدون</w:t>
            </w:r>
            <w:proofErr w:type="gramEnd"/>
          </w:p>
        </w:tc>
        <w:tc>
          <w:tcPr>
            <w:cnfStyle w:val="000010000000"/>
            <w:tcW w:w="1162" w:type="dxa"/>
          </w:tcPr>
          <w:p w:rsidR="00223844" w:rsidRPr="00F57159" w:rsidRDefault="00223844" w:rsidP="0097185E">
            <w:pPr>
              <w:rPr>
                <w:color w:val="002060"/>
              </w:rPr>
            </w:pPr>
            <w:r w:rsidRPr="00F57159">
              <w:rPr>
                <w:color w:val="002060"/>
              </w:rPr>
              <w:t>1.7</w:t>
            </w:r>
          </w:p>
        </w:tc>
        <w:tc>
          <w:tcPr>
            <w:tcW w:w="3455" w:type="dxa"/>
          </w:tcPr>
          <w:p w:rsidR="00223844" w:rsidRPr="00F57159" w:rsidRDefault="00223844" w:rsidP="0097185E">
            <w:pPr>
              <w:cnfStyle w:val="000000010000"/>
              <w:rPr>
                <w:color w:val="002060"/>
              </w:rPr>
            </w:pPr>
            <w:proofErr w:type="gramStart"/>
            <w:r w:rsidRPr="00F57159">
              <w:rPr>
                <w:rFonts w:hint="cs"/>
                <w:color w:val="002060"/>
                <w:rtl/>
              </w:rPr>
              <w:t>متوسط</w:t>
            </w:r>
            <w:proofErr w:type="gramEnd"/>
          </w:p>
        </w:tc>
        <w:tc>
          <w:tcPr>
            <w:cnfStyle w:val="000010000000"/>
            <w:tcW w:w="1162" w:type="dxa"/>
          </w:tcPr>
          <w:p w:rsidR="00223844" w:rsidRPr="00F57159" w:rsidRDefault="00223844" w:rsidP="0097185E">
            <w:pPr>
              <w:rPr>
                <w:color w:val="002060"/>
              </w:rPr>
            </w:pPr>
            <w:r w:rsidRPr="00F57159">
              <w:rPr>
                <w:color w:val="002060"/>
              </w:rPr>
              <w:t>58.1</w:t>
            </w:r>
          </w:p>
        </w:tc>
      </w:tr>
      <w:tr w:rsidR="00223844" w:rsidRPr="00F57159" w:rsidTr="0097185E">
        <w:trPr>
          <w:cnfStyle w:val="000000100000"/>
          <w:trHeight w:val="267"/>
        </w:trPr>
        <w:tc>
          <w:tcPr>
            <w:cnfStyle w:val="000010000000"/>
            <w:tcW w:w="2766" w:type="dxa"/>
            <w:gridSpan w:val="2"/>
            <w:vMerge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:rsidR="00223844" w:rsidRPr="00F57159" w:rsidRDefault="00223844" w:rsidP="0097185E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bidi="ar-LB"/>
              </w:rPr>
            </w:pPr>
          </w:p>
        </w:tc>
        <w:tc>
          <w:tcPr>
            <w:cnfStyle w:val="000010000000"/>
            <w:tcW w:w="3455" w:type="dxa"/>
          </w:tcPr>
          <w:p w:rsidR="00223844" w:rsidRPr="00F57159" w:rsidRDefault="00223844" w:rsidP="0097185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  <w:lang w:bidi="ar-JO"/>
              </w:rPr>
            </w:pPr>
            <w:proofErr w:type="gramStart"/>
            <w:r w:rsidRPr="00F57159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  <w:lang w:bidi="ar-LB"/>
              </w:rPr>
              <w:t>ضعيف</w:t>
            </w:r>
            <w:proofErr w:type="gramEnd"/>
          </w:p>
        </w:tc>
        <w:tc>
          <w:tcPr>
            <w:tcW w:w="1162" w:type="dxa"/>
          </w:tcPr>
          <w:p w:rsidR="00223844" w:rsidRPr="00F57159" w:rsidRDefault="00223844" w:rsidP="0097185E">
            <w:pPr>
              <w:cnfStyle w:val="000000100000"/>
              <w:rPr>
                <w:color w:val="002060"/>
              </w:rPr>
            </w:pPr>
            <w:r w:rsidRPr="00F57159">
              <w:rPr>
                <w:color w:val="002060"/>
              </w:rPr>
              <w:t>26.7</w:t>
            </w:r>
          </w:p>
        </w:tc>
      </w:tr>
    </w:tbl>
    <w:p w:rsidR="00223844" w:rsidRDefault="004A1FA1">
      <w:r>
        <w:rPr>
          <w:noProof/>
        </w:rPr>
        <w:pict>
          <v:group id="_x0000_s1039" style="position:absolute;left:0;text-align:left;margin-left:-6.75pt;margin-top:-39.6pt;width:439.5pt;height:134.15pt;z-index:251662848;mso-position-horizontal-relative:text;mso-position-vertical-relative:text" coordorigin="2340,1080" coordsize="7560,3600">
            <v:roundrect id="_x0000_s1040" style="position:absolute;left:2340;top:1080;width:7560;height:3600" arcsize="10923f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3420;top:1800;width:5485;height:2880" filled="f" stroked="f">
              <v:textbox style="mso-next-textbox:#_x0000_s1041">
                <w:txbxContent>
                  <w:p w:rsidR="00B8118E" w:rsidRDefault="00B8118E" w:rsidP="00223844">
                    <w:pPr>
                      <w:jc w:val="center"/>
                      <w:rPr>
                        <w:b/>
                        <w:bCs/>
                        <w:color w:val="800000"/>
                        <w:sz w:val="28"/>
                        <w:szCs w:val="28"/>
                      </w:rPr>
                    </w:pPr>
                  </w:p>
                  <w:p w:rsidR="00B8118E" w:rsidRPr="008330CE" w:rsidRDefault="00B8118E" w:rsidP="00223844">
                    <w:pPr>
                      <w:jc w:val="center"/>
                      <w:rPr>
                        <w:rFonts w:ascii="Arial" w:hAnsi="Arial"/>
                        <w:b/>
                        <w:bCs/>
                        <w:color w:val="002060"/>
                        <w:rtl/>
                      </w:rPr>
                    </w:pPr>
                    <w:r w:rsidRPr="008330CE">
                      <w:rPr>
                        <w:rFonts w:ascii="Arial" w:hAnsi="Arial"/>
                        <w:b/>
                        <w:bCs/>
                        <w:color w:val="000080"/>
                        <w:rtl/>
                      </w:rPr>
                      <w:t>ج</w:t>
                    </w:r>
                    <w:r w:rsidRPr="008330CE">
                      <w:rPr>
                        <w:rFonts w:ascii="Arial" w:hAnsi="Arial"/>
                        <w:b/>
                        <w:bCs/>
                        <w:color w:val="002060"/>
                        <w:rtl/>
                      </w:rPr>
                      <w:t>ـدول توزيـع العيــنة</w:t>
                    </w:r>
                  </w:p>
                  <w:p w:rsidR="00B8118E" w:rsidRPr="008330CE" w:rsidRDefault="00B8118E" w:rsidP="00223844">
                    <w:pPr>
                      <w:jc w:val="center"/>
                      <w:outlineLvl w:val="0"/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LB"/>
                      </w:rPr>
                    </w:pPr>
                    <w:proofErr w:type="gramStart"/>
                    <w:r w:rsidRPr="008330CE"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>العم</w:t>
                    </w:r>
                    <w:r w:rsidRPr="008330CE">
                      <w:rPr>
                        <w:rFonts w:ascii="Arial" w:hAnsi="Arial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>ل</w:t>
                    </w:r>
                    <w:proofErr w:type="gramEnd"/>
                    <w:r w:rsidRPr="008330CE"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 xml:space="preserve"> الميـد</w:t>
                    </w:r>
                    <w:r w:rsidRPr="008330CE">
                      <w:rPr>
                        <w:rFonts w:ascii="Arial" w:hAnsi="Arial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>اني:</w:t>
                    </w:r>
                    <w:r>
                      <w:rPr>
                        <w:rFonts w:ascii="Arial" w:hAnsi="Arial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 xml:space="preserve"> 19-21 تموز 2012</w:t>
                    </w:r>
                  </w:p>
                  <w:p w:rsidR="00B8118E" w:rsidRPr="008330CE" w:rsidRDefault="00B8118E" w:rsidP="00223844">
                    <w:pPr>
                      <w:jc w:val="center"/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</w:pPr>
                    <w:r w:rsidRPr="008330CE"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 xml:space="preserve">حجم توزيع العينة: </w:t>
                    </w:r>
                    <w:r>
                      <w:rPr>
                        <w:rFonts w:ascii="Arial" w:hAnsi="Arial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>1200</w:t>
                    </w:r>
                    <w:r w:rsidRPr="008330CE"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 xml:space="preserve"> </w:t>
                    </w:r>
                    <w:proofErr w:type="gramStart"/>
                    <w:r w:rsidRPr="008330CE"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>فلسطيني</w:t>
                    </w:r>
                    <w:proofErr w:type="gramEnd"/>
                    <w:r w:rsidRPr="008330CE"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>/ة في الضفة الغربية وقط</w:t>
                    </w:r>
                    <w:r>
                      <w:rPr>
                        <w:rFonts w:ascii="Arial" w:hAnsi="Arial" w:hint="cs"/>
                        <w:b/>
                        <w:bCs/>
                        <w:color w:val="002060"/>
                        <w:sz w:val="20"/>
                        <w:szCs w:val="20"/>
                        <w:rtl/>
                      </w:rPr>
                      <w:t>ا</w:t>
                    </w:r>
                    <w:r w:rsidRPr="008330CE"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>ع غزة</w:t>
                    </w:r>
                  </w:p>
                  <w:p w:rsidR="00B8118E" w:rsidRDefault="00B8118E" w:rsidP="00223844">
                    <w:pPr>
                      <w:jc w:val="center"/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lang w:bidi="ar-JO"/>
                      </w:rPr>
                    </w:pPr>
                    <w:r w:rsidRPr="008330CE"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 xml:space="preserve">نسبة الخطأ: </w:t>
                    </w:r>
                    <w:r w:rsidRPr="008330CE"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u w:val="single"/>
                        <w:rtl/>
                        <w:lang w:bidi="ar-JO"/>
                      </w:rPr>
                      <w:t>+</w:t>
                    </w:r>
                    <w:r>
                      <w:rPr>
                        <w:rFonts w:ascii="Arial" w:hAnsi="Arial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>3</w:t>
                    </w:r>
                    <w:r w:rsidRPr="008330CE"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  <w:t>%</w:t>
                    </w:r>
                  </w:p>
                  <w:p w:rsidR="00B8118E" w:rsidRPr="008330CE" w:rsidRDefault="00B8118E" w:rsidP="00223844">
                    <w:pPr>
                      <w:rPr>
                        <w:rFonts w:ascii="Arial" w:hAnsi="Arial"/>
                        <w:b/>
                        <w:bCs/>
                        <w:color w:val="002060"/>
                        <w:sz w:val="20"/>
                        <w:szCs w:val="20"/>
                        <w:rtl/>
                        <w:lang w:bidi="ar-JO"/>
                      </w:rPr>
                    </w:pPr>
                  </w:p>
                  <w:p w:rsidR="00B8118E" w:rsidRDefault="00B8118E" w:rsidP="00223844">
                    <w:pPr>
                      <w:jc w:val="center"/>
                      <w:rPr>
                        <w:rFonts w:ascii="Arial" w:hAnsi="Arial"/>
                        <w:b/>
                        <w:bCs/>
                        <w:color w:val="002060"/>
                        <w:rtl/>
                        <w:lang w:bidi="ar-JO"/>
                      </w:rPr>
                    </w:pPr>
                  </w:p>
                  <w:p w:rsidR="00B8118E" w:rsidRPr="002C131B" w:rsidRDefault="00B8118E" w:rsidP="00223844">
                    <w:pPr>
                      <w:jc w:val="center"/>
                      <w:rPr>
                        <w:rFonts w:ascii="Arial" w:hAnsi="Arial"/>
                        <w:b/>
                        <w:bCs/>
                        <w:color w:val="002060"/>
                        <w:lang w:bidi="ar-JO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42" type="#_x0000_t75" style="position:absolute;left:5220;top:1080;width:1260;height:1104;rotation:-360;visibility:visible">
              <v:imagedata r:id="rId9" o:title="" gain="61604f" blacklevel="-7864f"/>
              <o:lock v:ext="edit" aspectratio="f"/>
            </v:shape>
          </v:group>
        </w:pict>
      </w:r>
    </w:p>
    <w:p w:rsidR="00223844" w:rsidRPr="00223844" w:rsidRDefault="00223844" w:rsidP="00223844"/>
    <w:p w:rsidR="00223844" w:rsidRPr="00223844" w:rsidRDefault="00223844" w:rsidP="00223844"/>
    <w:p w:rsidR="00223844" w:rsidRDefault="00223844" w:rsidP="00223844"/>
    <w:p w:rsidR="0097185E" w:rsidRPr="00223844" w:rsidRDefault="0097185E" w:rsidP="00223844">
      <w:pPr>
        <w:ind w:firstLine="720"/>
      </w:pPr>
    </w:p>
    <w:sectPr w:rsidR="0097185E" w:rsidRPr="00223844" w:rsidSect="00223844">
      <w:pgSz w:w="12240" w:h="15840"/>
      <w:pgMar w:top="1440" w:right="1800" w:bottom="2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58DC"/>
    <w:multiLevelType w:val="hybridMultilevel"/>
    <w:tmpl w:val="F57C194E"/>
    <w:lvl w:ilvl="0" w:tplc="A718D2D6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844"/>
    <w:rsid w:val="00097D27"/>
    <w:rsid w:val="001106E7"/>
    <w:rsid w:val="00223844"/>
    <w:rsid w:val="002757CD"/>
    <w:rsid w:val="00282764"/>
    <w:rsid w:val="00287448"/>
    <w:rsid w:val="002D7792"/>
    <w:rsid w:val="003915F8"/>
    <w:rsid w:val="003A116D"/>
    <w:rsid w:val="00414419"/>
    <w:rsid w:val="004236AE"/>
    <w:rsid w:val="004A1FA1"/>
    <w:rsid w:val="004A4B34"/>
    <w:rsid w:val="007608B2"/>
    <w:rsid w:val="007C789B"/>
    <w:rsid w:val="0097185E"/>
    <w:rsid w:val="00A67347"/>
    <w:rsid w:val="00B8118E"/>
    <w:rsid w:val="00D520EB"/>
    <w:rsid w:val="00D744E5"/>
    <w:rsid w:val="00F8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44"/>
    <w:pPr>
      <w:bidi/>
    </w:pPr>
    <w:rPr>
      <w:rFonts w:ascii="Calibri" w:eastAsia="Calibri" w:hAnsi="Calibri" w:cs="Arial"/>
    </w:rPr>
  </w:style>
  <w:style w:type="paragraph" w:styleId="Heading6">
    <w:name w:val="heading 6"/>
    <w:basedOn w:val="Normal"/>
    <w:link w:val="Heading6Char"/>
    <w:qFormat/>
    <w:rsid w:val="0022384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38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844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223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223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ing6Char">
    <w:name w:val="Heading 6 Char"/>
    <w:basedOn w:val="DefaultParagraphFont"/>
    <w:link w:val="Heading6"/>
    <w:rsid w:val="00223844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rad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wrad@awra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B3EAD-82BE-487A-9094-7968B35E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User</cp:lastModifiedBy>
  <cp:revision>9</cp:revision>
  <dcterms:created xsi:type="dcterms:W3CDTF">2012-07-24T12:36:00Z</dcterms:created>
  <dcterms:modified xsi:type="dcterms:W3CDTF">2012-12-30T10:31:00Z</dcterms:modified>
</cp:coreProperties>
</file>